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5D99" w14:textId="251D88A8" w:rsidR="00BD0C64" w:rsidRPr="00C02B7B" w:rsidRDefault="00FC380E" w:rsidP="001514D7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  <w:sz w:val="32"/>
          <w:szCs w:val="32"/>
        </w:rPr>
        <w:t xml:space="preserve">Service Canada Requirements </w:t>
      </w:r>
      <w:r w:rsidR="00EF312A">
        <w:rPr>
          <w:rFonts w:cstheme="minorHAnsi"/>
          <w:b/>
          <w:sz w:val="32"/>
          <w:szCs w:val="32"/>
        </w:rPr>
        <w:t>for Foundry Works</w:t>
      </w:r>
    </w:p>
    <w:p w14:paraId="75A8A8B2" w14:textId="23EAD53B" w:rsidR="00BD0C64" w:rsidRPr="0035661A" w:rsidRDefault="0035661A" w:rsidP="001514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5661A">
        <w:rPr>
          <w:rFonts w:cstheme="minorHAnsi"/>
          <w:b/>
          <w:sz w:val="28"/>
          <w:szCs w:val="28"/>
        </w:rPr>
        <w:t>V</w:t>
      </w:r>
      <w:r w:rsidR="00216C21">
        <w:rPr>
          <w:rFonts w:cstheme="minorHAnsi"/>
          <w:b/>
          <w:sz w:val="28"/>
          <w:szCs w:val="28"/>
        </w:rPr>
        <w:t>erify</w:t>
      </w:r>
      <w:r w:rsidRPr="0035661A">
        <w:rPr>
          <w:rFonts w:cstheme="minorHAnsi"/>
          <w:b/>
          <w:sz w:val="28"/>
          <w:szCs w:val="28"/>
        </w:rPr>
        <w:t>ing Participant Eligibility</w:t>
      </w:r>
      <w:r w:rsidR="00BD0C64">
        <w:rPr>
          <w:rFonts w:cstheme="minorHAnsi"/>
          <w:b/>
          <w:sz w:val="28"/>
          <w:szCs w:val="28"/>
        </w:rPr>
        <w:t>: Guide for Contribution Recipients</w:t>
      </w:r>
    </w:p>
    <w:p w14:paraId="625CA714" w14:textId="77777777" w:rsidR="0035661A" w:rsidRPr="0035661A" w:rsidRDefault="0035661A" w:rsidP="001514D7">
      <w:pPr>
        <w:spacing w:after="0" w:line="240" w:lineRule="auto"/>
        <w:rPr>
          <w:rFonts w:cstheme="minorHAnsi"/>
        </w:rPr>
      </w:pPr>
    </w:p>
    <w:p w14:paraId="798C60EA" w14:textId="4C5CDA10" w:rsidR="00F213A0" w:rsidRPr="00A1716B" w:rsidRDefault="009C397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1716B">
        <w:rPr>
          <w:rFonts w:cstheme="minorHAnsi"/>
          <w:b/>
          <w:sz w:val="24"/>
          <w:szCs w:val="24"/>
        </w:rPr>
        <w:t>PURPOSE</w:t>
      </w:r>
      <w:r w:rsidR="00F213A0" w:rsidRPr="00A1716B">
        <w:rPr>
          <w:rFonts w:cstheme="minorHAnsi"/>
          <w:b/>
          <w:sz w:val="24"/>
          <w:szCs w:val="24"/>
        </w:rPr>
        <w:t xml:space="preserve"> </w:t>
      </w:r>
    </w:p>
    <w:p w14:paraId="1F3A60E6" w14:textId="4941D3C5" w:rsidR="00F213A0" w:rsidRPr="00F213A0" w:rsidRDefault="00F213A0" w:rsidP="001514D7">
      <w:pPr>
        <w:spacing w:after="0" w:line="240" w:lineRule="auto"/>
        <w:rPr>
          <w:rFonts w:cstheme="minorHAnsi"/>
        </w:rPr>
      </w:pPr>
    </w:p>
    <w:p w14:paraId="7D65FA0A" w14:textId="1073CB90" w:rsidR="00F213A0" w:rsidRPr="00F213A0" w:rsidRDefault="00F213A0" w:rsidP="001514D7">
      <w:pPr>
        <w:spacing w:after="0" w:line="240" w:lineRule="auto"/>
        <w:rPr>
          <w:rFonts w:cstheme="minorHAnsi"/>
        </w:rPr>
      </w:pPr>
      <w:r w:rsidRPr="00F213A0">
        <w:rPr>
          <w:rFonts w:cstheme="minorHAnsi"/>
        </w:rPr>
        <w:t>This</w:t>
      </w:r>
      <w:r>
        <w:rPr>
          <w:rFonts w:cstheme="minorHAnsi"/>
        </w:rPr>
        <w:t xml:space="preserve"> guide has been developed to </w:t>
      </w:r>
      <w:r w:rsidR="00A46396">
        <w:rPr>
          <w:rFonts w:cstheme="minorHAnsi"/>
        </w:rPr>
        <w:t xml:space="preserve">help </w:t>
      </w:r>
      <w:r w:rsidR="006749FE">
        <w:rPr>
          <w:rFonts w:cstheme="minorHAnsi"/>
        </w:rPr>
        <w:t xml:space="preserve">you </w:t>
      </w:r>
      <w:r w:rsidR="00A46396">
        <w:rPr>
          <w:rFonts w:cstheme="minorHAnsi"/>
        </w:rPr>
        <w:t>ensure</w:t>
      </w:r>
      <w:r>
        <w:rPr>
          <w:rFonts w:cstheme="minorHAnsi"/>
        </w:rPr>
        <w:t xml:space="preserve"> that </w:t>
      </w:r>
      <w:r w:rsidR="000E5F57">
        <w:rPr>
          <w:rFonts w:cstheme="minorHAnsi"/>
        </w:rPr>
        <w:t xml:space="preserve">all </w:t>
      </w:r>
      <w:r>
        <w:rPr>
          <w:rFonts w:cstheme="minorHAnsi"/>
        </w:rPr>
        <w:t>youth</w:t>
      </w:r>
      <w:r w:rsidR="003468FD">
        <w:rPr>
          <w:rFonts w:cstheme="minorHAnsi"/>
        </w:rPr>
        <w:t xml:space="preserve"> recruited</w:t>
      </w:r>
      <w:r>
        <w:rPr>
          <w:rFonts w:cstheme="minorHAnsi"/>
        </w:rPr>
        <w:t xml:space="preserve"> </w:t>
      </w:r>
      <w:r w:rsidR="00A46396">
        <w:rPr>
          <w:rFonts w:cstheme="minorHAnsi"/>
        </w:rPr>
        <w:t xml:space="preserve">or </w:t>
      </w:r>
      <w:r>
        <w:rPr>
          <w:rFonts w:cstheme="minorHAnsi"/>
        </w:rPr>
        <w:t>accepted</w:t>
      </w:r>
      <w:r w:rsidR="0076362C">
        <w:rPr>
          <w:rFonts w:cstheme="minorHAnsi"/>
        </w:rPr>
        <w:t xml:space="preserve"> </w:t>
      </w:r>
      <w:r>
        <w:rPr>
          <w:rFonts w:cstheme="minorHAnsi"/>
        </w:rPr>
        <w:t xml:space="preserve">for </w:t>
      </w:r>
      <w:r w:rsidR="00317D3D">
        <w:rPr>
          <w:rFonts w:cstheme="minorHAnsi"/>
        </w:rPr>
        <w:t xml:space="preserve">Foundry Works </w:t>
      </w:r>
      <w:r>
        <w:rPr>
          <w:rFonts w:cstheme="minorHAnsi"/>
        </w:rPr>
        <w:t xml:space="preserve">are eligible to participate in activities funded under </w:t>
      </w:r>
      <w:r w:rsidR="00FC380E">
        <w:rPr>
          <w:rFonts w:cstheme="minorHAnsi"/>
        </w:rPr>
        <w:t>Service Canada</w:t>
      </w:r>
      <w:r>
        <w:rPr>
          <w:rFonts w:cstheme="minorHAnsi"/>
        </w:rPr>
        <w:t xml:space="preserve"> </w:t>
      </w:r>
      <w:r w:rsidR="00FC380E">
        <w:rPr>
          <w:rFonts w:cstheme="minorHAnsi"/>
        </w:rPr>
        <w:t>[</w:t>
      </w:r>
      <w:r w:rsidRPr="0035661A">
        <w:rPr>
          <w:rFonts w:cstheme="minorHAnsi"/>
        </w:rPr>
        <w:t>Youth Employment and Skills Strategy Program (YESS</w:t>
      </w:r>
      <w:r>
        <w:rPr>
          <w:rFonts w:cstheme="minorHAnsi"/>
        </w:rPr>
        <w:t>P</w:t>
      </w:r>
      <w:r w:rsidRPr="0035661A">
        <w:rPr>
          <w:rFonts w:cstheme="minorHAnsi"/>
        </w:rPr>
        <w:t>)</w:t>
      </w:r>
      <w:r w:rsidR="00FC380E">
        <w:rPr>
          <w:rFonts w:cstheme="minorHAnsi"/>
        </w:rPr>
        <w:t>]</w:t>
      </w:r>
      <w:r>
        <w:rPr>
          <w:rFonts w:cstheme="minorHAnsi"/>
        </w:rPr>
        <w:t xml:space="preserve">. </w:t>
      </w:r>
    </w:p>
    <w:p w14:paraId="02A40805" w14:textId="77777777" w:rsidR="0076362C" w:rsidRPr="00F213A0" w:rsidRDefault="0076362C" w:rsidP="001514D7">
      <w:pPr>
        <w:spacing w:after="0" w:line="240" w:lineRule="auto"/>
        <w:rPr>
          <w:rFonts w:cstheme="minorHAnsi"/>
        </w:rPr>
      </w:pPr>
    </w:p>
    <w:p w14:paraId="17829232" w14:textId="45E279A6" w:rsidR="00A636D0" w:rsidRPr="00A1716B" w:rsidRDefault="009C397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1716B">
        <w:rPr>
          <w:rFonts w:cstheme="minorHAnsi"/>
          <w:b/>
          <w:sz w:val="24"/>
          <w:szCs w:val="24"/>
        </w:rPr>
        <w:t>ROLE OF THE CONTRIBUTION RECIPIENT</w:t>
      </w:r>
    </w:p>
    <w:p w14:paraId="072F392C" w14:textId="77777777" w:rsidR="00A636D0" w:rsidRDefault="00A636D0" w:rsidP="001514D7">
      <w:pPr>
        <w:spacing w:after="0" w:line="240" w:lineRule="auto"/>
        <w:rPr>
          <w:rFonts w:cstheme="minorHAnsi"/>
        </w:rPr>
      </w:pPr>
    </w:p>
    <w:p w14:paraId="7DCBC376" w14:textId="7F3A3170" w:rsidR="009F2949" w:rsidRDefault="009F2949" w:rsidP="001514D7">
      <w:pPr>
        <w:spacing w:after="0" w:line="240" w:lineRule="auto"/>
        <w:rPr>
          <w:rFonts w:cstheme="minorHAnsi"/>
        </w:rPr>
      </w:pPr>
      <w:r w:rsidRPr="009F2949">
        <w:rPr>
          <w:rFonts w:cstheme="minorHAnsi"/>
          <w:b/>
        </w:rPr>
        <w:t>It</w:t>
      </w:r>
      <w:r w:rsidR="001514D7" w:rsidRPr="001514D7">
        <w:rPr>
          <w:rFonts w:cstheme="minorHAnsi"/>
          <w:b/>
        </w:rPr>
        <w:t xml:space="preserve"> is entirely your responsibility</w:t>
      </w:r>
      <w:r>
        <w:rPr>
          <w:rFonts w:cstheme="minorHAnsi"/>
          <w:b/>
        </w:rPr>
        <w:t>,</w:t>
      </w:r>
      <w:r w:rsidR="001514D7" w:rsidRPr="001514D7">
        <w:rPr>
          <w:rFonts w:cstheme="minorHAnsi"/>
          <w:b/>
        </w:rPr>
        <w:t xml:space="preserve"> as the </w:t>
      </w:r>
      <w:r>
        <w:rPr>
          <w:rFonts w:cstheme="minorHAnsi"/>
          <w:b/>
        </w:rPr>
        <w:t xml:space="preserve">contribution </w:t>
      </w:r>
      <w:r w:rsidR="001514D7" w:rsidRPr="001514D7">
        <w:rPr>
          <w:rFonts w:cstheme="minorHAnsi"/>
          <w:b/>
        </w:rPr>
        <w:t>recipient</w:t>
      </w:r>
      <w:r>
        <w:rPr>
          <w:rFonts w:cstheme="minorHAnsi"/>
          <w:b/>
        </w:rPr>
        <w:t>,</w:t>
      </w:r>
      <w:r w:rsidR="001514D7" w:rsidRPr="001514D7">
        <w:rPr>
          <w:rFonts w:cstheme="minorHAnsi"/>
          <w:b/>
        </w:rPr>
        <w:t xml:space="preserve"> to verify eligibility</w:t>
      </w:r>
      <w:r>
        <w:rPr>
          <w:rFonts w:cstheme="minorHAnsi"/>
          <w:b/>
        </w:rPr>
        <w:t xml:space="preserve"> </w:t>
      </w:r>
      <w:r w:rsidR="001514D7" w:rsidRPr="001514D7">
        <w:rPr>
          <w:rFonts w:cstheme="minorHAnsi"/>
          <w:b/>
        </w:rPr>
        <w:t xml:space="preserve">before </w:t>
      </w:r>
      <w:r w:rsidR="003468FD">
        <w:rPr>
          <w:rFonts w:cstheme="minorHAnsi"/>
          <w:b/>
        </w:rPr>
        <w:t xml:space="preserve">recruiting or </w:t>
      </w:r>
      <w:r w:rsidR="001514D7" w:rsidRPr="001514D7">
        <w:rPr>
          <w:rFonts w:cstheme="minorHAnsi"/>
          <w:b/>
        </w:rPr>
        <w:t xml:space="preserve">accepting a </w:t>
      </w:r>
      <w:r w:rsidR="003468FD">
        <w:rPr>
          <w:rFonts w:cstheme="minorHAnsi"/>
          <w:b/>
        </w:rPr>
        <w:t>participant</w:t>
      </w:r>
      <w:r w:rsidR="001514D7" w:rsidRPr="001514D7">
        <w:rPr>
          <w:rFonts w:cstheme="minorHAnsi"/>
          <w:b/>
        </w:rPr>
        <w:t xml:space="preserve"> into </w:t>
      </w:r>
      <w:r w:rsidR="00317D3D">
        <w:rPr>
          <w:rFonts w:cstheme="minorHAnsi"/>
          <w:b/>
        </w:rPr>
        <w:t>Foundry Works</w:t>
      </w:r>
      <w:r w:rsidR="001514D7" w:rsidRPr="001514D7">
        <w:rPr>
          <w:rFonts w:cstheme="minorHAnsi"/>
          <w:b/>
        </w:rPr>
        <w:t>.</w:t>
      </w:r>
      <w:r w:rsidR="001514D7">
        <w:rPr>
          <w:rFonts w:cstheme="minorHAnsi"/>
        </w:rPr>
        <w:t xml:space="preserve"> </w:t>
      </w:r>
    </w:p>
    <w:p w14:paraId="553ACE3F" w14:textId="77777777" w:rsidR="0035661A" w:rsidRPr="0035661A" w:rsidRDefault="0035661A" w:rsidP="001514D7">
      <w:pPr>
        <w:spacing w:after="0" w:line="240" w:lineRule="auto"/>
        <w:rPr>
          <w:rFonts w:cstheme="minorHAnsi"/>
        </w:rPr>
      </w:pPr>
    </w:p>
    <w:p w14:paraId="4C072F1D" w14:textId="5D6E630E" w:rsidR="0035661A" w:rsidRPr="0035661A" w:rsidRDefault="002A5FE7" w:rsidP="002A5FE7">
      <w:pPr>
        <w:pStyle w:val="SectionHead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</w:t>
      </w:r>
      <w:r w:rsidR="0035661A" w:rsidRPr="0035661A">
        <w:rPr>
          <w:rFonts w:asciiTheme="minorHAnsi" w:hAnsiTheme="minorHAnsi" w:cstheme="minorHAnsi"/>
          <w:sz w:val="22"/>
          <w:szCs w:val="22"/>
        </w:rPr>
        <w:t>Participant eligibility</w:t>
      </w:r>
    </w:p>
    <w:p w14:paraId="4AA73869" w14:textId="6E64095A" w:rsidR="0035661A" w:rsidRPr="0035661A" w:rsidRDefault="0035661A" w:rsidP="00FC380E">
      <w:pPr>
        <w:pStyle w:val="Section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5661A">
        <w:rPr>
          <w:rFonts w:asciiTheme="minorHAnsi" w:hAnsiTheme="minorHAnsi" w:cstheme="minorHAnsi"/>
          <w:sz w:val="22"/>
          <w:szCs w:val="22"/>
        </w:rPr>
        <w:t xml:space="preserve">Prior to accepting or recruiting an individual as a participant in </w:t>
      </w:r>
      <w:r w:rsidR="00317D3D">
        <w:rPr>
          <w:rFonts w:asciiTheme="minorHAnsi" w:hAnsiTheme="minorHAnsi" w:cstheme="minorHAnsi"/>
          <w:sz w:val="22"/>
          <w:szCs w:val="22"/>
        </w:rPr>
        <w:t>Foundry Works</w:t>
      </w:r>
      <w:r w:rsidRPr="0035661A">
        <w:rPr>
          <w:rFonts w:asciiTheme="minorHAnsi" w:hAnsiTheme="minorHAnsi" w:cstheme="minorHAnsi"/>
          <w:sz w:val="22"/>
          <w:szCs w:val="22"/>
        </w:rPr>
        <w:t xml:space="preserve">, </w:t>
      </w:r>
      <w:r w:rsidR="00317D3D">
        <w:rPr>
          <w:rFonts w:asciiTheme="minorHAnsi" w:hAnsiTheme="minorHAnsi" w:cstheme="minorHAnsi"/>
          <w:sz w:val="22"/>
          <w:szCs w:val="22"/>
        </w:rPr>
        <w:t xml:space="preserve">program staff </w:t>
      </w:r>
      <w:r w:rsidRPr="0035661A">
        <w:rPr>
          <w:rFonts w:asciiTheme="minorHAnsi" w:hAnsiTheme="minorHAnsi" w:cstheme="minorHAnsi"/>
          <w:sz w:val="22"/>
          <w:szCs w:val="22"/>
        </w:rPr>
        <w:t>shall verify that the individual is:</w:t>
      </w:r>
    </w:p>
    <w:p w14:paraId="4077E779" w14:textId="49AB4CA5" w:rsidR="000978EB" w:rsidRP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</w:p>
    <w:p w14:paraId="0F922806" w14:textId="673D259A" w:rsidR="000978EB" w:rsidRDefault="000978EB" w:rsidP="000978E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15 – 2</w:t>
      </w:r>
      <w:r w:rsidR="00466F5D">
        <w:rPr>
          <w:rFonts w:eastAsia="Times New Roman" w:cstheme="minorHAnsi"/>
          <w:lang w:eastAsia="en-CA"/>
        </w:rPr>
        <w:t>4</w:t>
      </w:r>
      <w:r w:rsidRPr="000978EB">
        <w:rPr>
          <w:rFonts w:eastAsia="Times New Roman" w:cstheme="minorHAnsi"/>
          <w:lang w:eastAsia="en-CA"/>
        </w:rPr>
        <w:t xml:space="preserve"> years old</w:t>
      </w:r>
    </w:p>
    <w:p w14:paraId="329BECC2" w14:textId="77777777" w:rsidR="000978EB" w:rsidRDefault="000978EB" w:rsidP="000978E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Not employed, in training, or education; in less than 15 hours of employment, training, or education; or experiencing multiple barriers to employment, training, or education</w:t>
      </w:r>
    </w:p>
    <w:p w14:paraId="57B5ABE2" w14:textId="203B9FF3" w:rsidR="000978EB" w:rsidRPr="000978EB" w:rsidRDefault="009047AF" w:rsidP="000978E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I</w:t>
      </w:r>
      <w:r w:rsidR="000978EB" w:rsidRPr="000978EB">
        <w:rPr>
          <w:rFonts w:eastAsia="Times New Roman" w:cstheme="minorHAnsi"/>
          <w:lang w:eastAsia="en-CA"/>
        </w:rPr>
        <w:t>nterested in participating in the Foundry Works program.</w:t>
      </w:r>
    </w:p>
    <w:p w14:paraId="20239BAD" w14:textId="77777777" w:rsid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</w:p>
    <w:p w14:paraId="6F8FDE5B" w14:textId="6618C348" w:rsidR="000978EB" w:rsidRP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              </w:t>
      </w:r>
      <w:r w:rsidRPr="000978EB">
        <w:rPr>
          <w:rFonts w:eastAsia="Times New Roman" w:cstheme="minorHAnsi"/>
          <w:lang w:eastAsia="en-CA"/>
        </w:rPr>
        <w:t>Additional criteria for Service Canada include:</w:t>
      </w:r>
    </w:p>
    <w:p w14:paraId="57EE1818" w14:textId="602B7C24" w:rsidR="009F75C8" w:rsidRDefault="009F75C8" w:rsidP="000978E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At </w:t>
      </w:r>
      <w:r w:rsidRPr="009F75C8">
        <w:rPr>
          <w:rFonts w:eastAsia="Times New Roman" w:cstheme="minorHAnsi"/>
          <w:b/>
          <w:bCs/>
          <w:u w:val="single"/>
          <w:lang w:eastAsia="en-CA"/>
        </w:rPr>
        <w:t>least 16 years</w:t>
      </w:r>
      <w:r>
        <w:rPr>
          <w:rFonts w:eastAsia="Times New Roman" w:cstheme="minorHAnsi"/>
          <w:lang w:eastAsia="en-CA"/>
        </w:rPr>
        <w:t xml:space="preserve"> of age (15 year old’s can enrol in the MSDPR stream)</w:t>
      </w:r>
    </w:p>
    <w:p w14:paraId="58205379" w14:textId="5E7209C8" w:rsidR="000978EB" w:rsidRPr="000978EB" w:rsidRDefault="000978EB" w:rsidP="000978E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 xml:space="preserve">A Canadian citizen, or permanent resident or a protected person as defined by the Immigration and       </w:t>
      </w:r>
    </w:p>
    <w:p w14:paraId="7A49B41C" w14:textId="77777777" w:rsid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              </w:t>
      </w:r>
      <w:r w:rsidRPr="000978EB">
        <w:rPr>
          <w:rFonts w:eastAsia="Times New Roman" w:cstheme="minorHAnsi"/>
          <w:lang w:eastAsia="en-CA"/>
        </w:rPr>
        <w:t>Refugee Protection Act</w:t>
      </w:r>
    </w:p>
    <w:p w14:paraId="577E3059" w14:textId="15A872D3" w:rsidR="000978EB" w:rsidRPr="000978EB" w:rsidRDefault="000978EB" w:rsidP="000978E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Legally entitled to work in Canada; and,</w:t>
      </w:r>
    </w:p>
    <w:p w14:paraId="1F119A54" w14:textId="2A8D501A" w:rsidR="000978EB" w:rsidRDefault="000978EB" w:rsidP="000978E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Legally entitled to work according to the relevant provincial/territorial legislation and regulations.</w:t>
      </w:r>
    </w:p>
    <w:p w14:paraId="0A46AC12" w14:textId="77777777" w:rsidR="000978EB" w:rsidRPr="000978EB" w:rsidRDefault="000978EB" w:rsidP="000978EB">
      <w:pPr>
        <w:pStyle w:val="ListParagraph"/>
        <w:spacing w:after="0" w:line="240" w:lineRule="auto"/>
        <w:rPr>
          <w:rFonts w:eastAsia="Times New Roman" w:cstheme="minorHAnsi"/>
          <w:lang w:eastAsia="en-CA"/>
        </w:rPr>
      </w:pPr>
    </w:p>
    <w:p w14:paraId="015A53BF" w14:textId="650B5D99" w:rsidR="000978EB" w:rsidRP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* Individuals that do not meet the additional requirements for Service Canada funding are supported through MSDPR</w:t>
      </w:r>
      <w:r w:rsidR="00E419D6">
        <w:rPr>
          <w:rFonts w:eastAsia="Times New Roman" w:cstheme="minorHAnsi"/>
          <w:lang w:eastAsia="en-CA"/>
        </w:rPr>
        <w:t>.</w:t>
      </w:r>
    </w:p>
    <w:p w14:paraId="6B4E7837" w14:textId="77777777" w:rsidR="0035661A" w:rsidRDefault="0035661A" w:rsidP="001514D7">
      <w:pPr>
        <w:spacing w:after="0" w:line="240" w:lineRule="auto"/>
        <w:rPr>
          <w:rFonts w:cstheme="minorHAnsi"/>
        </w:rPr>
      </w:pPr>
    </w:p>
    <w:p w14:paraId="513309A4" w14:textId="7CF33B50" w:rsidR="00AE516C" w:rsidRPr="00D3555E" w:rsidRDefault="006D79DD" w:rsidP="00D3555E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D3555E">
        <w:rPr>
          <w:rFonts w:cstheme="minorHAnsi"/>
          <w:b/>
        </w:rPr>
        <w:t xml:space="preserve">There are no exceptions to these eligibility </w:t>
      </w:r>
      <w:r w:rsidR="00072EC7" w:rsidRPr="00D3555E">
        <w:rPr>
          <w:rFonts w:cstheme="minorHAnsi"/>
          <w:b/>
        </w:rPr>
        <w:t>criteria</w:t>
      </w:r>
      <w:r w:rsidR="00317D3D">
        <w:rPr>
          <w:rFonts w:cstheme="minorHAnsi"/>
          <w:b/>
        </w:rPr>
        <w:t xml:space="preserve"> for Service Canada</w:t>
      </w:r>
      <w:r w:rsidRPr="00D3555E">
        <w:rPr>
          <w:rFonts w:cstheme="minorHAnsi"/>
          <w:b/>
        </w:rPr>
        <w:t xml:space="preserve">. </w:t>
      </w:r>
    </w:p>
    <w:p w14:paraId="64B5BF14" w14:textId="77777777" w:rsidR="000447E0" w:rsidRDefault="000447E0" w:rsidP="001514D7">
      <w:pPr>
        <w:spacing w:after="0" w:line="240" w:lineRule="auto"/>
        <w:rPr>
          <w:rFonts w:cstheme="minorHAnsi"/>
          <w:b/>
        </w:rPr>
      </w:pPr>
    </w:p>
    <w:p w14:paraId="003F6C03" w14:textId="719023AA" w:rsidR="00AE516C" w:rsidRPr="000447E0" w:rsidRDefault="000447E0" w:rsidP="000447E0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447E0">
        <w:rPr>
          <w:rFonts w:cstheme="minorHAnsi"/>
        </w:rPr>
        <w:t xml:space="preserve">Verifying eligibility before intake will protect you from </w:t>
      </w:r>
      <w:r w:rsidR="003468FD">
        <w:rPr>
          <w:rFonts w:cstheme="minorHAnsi"/>
        </w:rPr>
        <w:t>incurring</w:t>
      </w:r>
      <w:r w:rsidRPr="000447E0">
        <w:rPr>
          <w:rFonts w:cstheme="minorHAnsi"/>
        </w:rPr>
        <w:t xml:space="preserve"> expenses for participants who do not meet all eligibility criteria.</w:t>
      </w:r>
      <w:r w:rsidRPr="000447E0">
        <w:rPr>
          <w:rFonts w:cstheme="minorHAnsi"/>
          <w:b/>
        </w:rPr>
        <w:t xml:space="preserve"> </w:t>
      </w:r>
      <w:r w:rsidR="00FC380E">
        <w:rPr>
          <w:rFonts w:cstheme="minorHAnsi"/>
          <w:b/>
        </w:rPr>
        <w:t xml:space="preserve">Service Canada </w:t>
      </w:r>
      <w:r w:rsidRPr="000447E0">
        <w:rPr>
          <w:rFonts w:cstheme="minorHAnsi"/>
          <w:b/>
        </w:rPr>
        <w:t>will not reimburse any costs associated with a participant who is not eligible.</w:t>
      </w:r>
    </w:p>
    <w:p w14:paraId="31F5B66D" w14:textId="4C8187E2" w:rsidR="005F7058" w:rsidRPr="005F7058" w:rsidRDefault="005F7058" w:rsidP="001514D7">
      <w:pPr>
        <w:spacing w:after="0" w:line="240" w:lineRule="auto"/>
        <w:rPr>
          <w:rFonts w:cstheme="minorHAnsi"/>
        </w:rPr>
      </w:pPr>
    </w:p>
    <w:p w14:paraId="2A89BC7A" w14:textId="045CA60A" w:rsidR="00F517AC" w:rsidRPr="002A5FE7" w:rsidRDefault="009C397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A5FE7">
        <w:rPr>
          <w:rFonts w:cstheme="minorHAnsi"/>
          <w:b/>
          <w:sz w:val="24"/>
          <w:szCs w:val="24"/>
        </w:rPr>
        <w:t>CLARIFICATION OF CRITERIA</w:t>
      </w:r>
    </w:p>
    <w:p w14:paraId="60BA4FCB" w14:textId="1B1C7FF8" w:rsidR="00F517AC" w:rsidRDefault="00F517AC" w:rsidP="001514D7">
      <w:pPr>
        <w:spacing w:after="0" w:line="240" w:lineRule="auto"/>
        <w:rPr>
          <w:rFonts w:cstheme="minorHAnsi"/>
        </w:rPr>
      </w:pPr>
    </w:p>
    <w:p w14:paraId="154EF914" w14:textId="35DF9A44" w:rsidR="00F213A0" w:rsidRPr="00DA5B17" w:rsidRDefault="006D79DD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8E097C">
        <w:rPr>
          <w:rFonts w:cstheme="minorHAnsi"/>
          <w:b/>
        </w:rPr>
        <w:t>Age</w:t>
      </w:r>
      <w:r w:rsidR="009B66FA" w:rsidRPr="008E097C">
        <w:rPr>
          <w:rFonts w:cstheme="minorHAnsi"/>
          <w:b/>
        </w:rPr>
        <w:t>:</w:t>
      </w:r>
      <w:r w:rsidR="009B66FA" w:rsidRPr="00DA5B17">
        <w:rPr>
          <w:rFonts w:cstheme="minorHAnsi"/>
          <w:b/>
          <w:sz w:val="24"/>
          <w:szCs w:val="24"/>
        </w:rPr>
        <w:t xml:space="preserve"> </w:t>
      </w:r>
      <w:r w:rsidR="006B29BC" w:rsidRPr="00DA5B17">
        <w:rPr>
          <w:rFonts w:cstheme="minorHAnsi"/>
        </w:rPr>
        <w:t>A person</w:t>
      </w:r>
      <w:r w:rsidR="00DC5B3A" w:rsidRPr="00DA5B17">
        <w:rPr>
          <w:rFonts w:cstheme="minorHAnsi"/>
        </w:rPr>
        <w:t xml:space="preserve"> </w:t>
      </w:r>
      <w:r w:rsidR="0096345B" w:rsidRPr="00DA5B17">
        <w:rPr>
          <w:rFonts w:cstheme="minorHAnsi"/>
        </w:rPr>
        <w:t>must</w:t>
      </w:r>
      <w:r w:rsidR="00DC5B3A" w:rsidRPr="00DA5B17">
        <w:rPr>
          <w:rFonts w:cstheme="minorHAnsi"/>
        </w:rPr>
        <w:t xml:space="preserve"> be at least 15 years old </w:t>
      </w:r>
      <w:r w:rsidR="0096345B" w:rsidRPr="00DA5B17">
        <w:rPr>
          <w:rFonts w:cstheme="minorHAnsi"/>
        </w:rPr>
        <w:t xml:space="preserve">and no older than </w:t>
      </w:r>
      <w:r w:rsidR="00E43577">
        <w:rPr>
          <w:rFonts w:cstheme="minorHAnsi"/>
        </w:rPr>
        <w:t>2</w:t>
      </w:r>
      <w:r w:rsidR="00FC380E">
        <w:rPr>
          <w:rFonts w:cstheme="minorHAnsi"/>
        </w:rPr>
        <w:t>4.5</w:t>
      </w:r>
      <w:r w:rsidR="0096345B" w:rsidRPr="00DA5B17">
        <w:rPr>
          <w:rFonts w:cstheme="minorHAnsi"/>
        </w:rPr>
        <w:t xml:space="preserve"> </w:t>
      </w:r>
      <w:r w:rsidR="005F7058" w:rsidRPr="00DA5B17">
        <w:rPr>
          <w:rFonts w:cstheme="minorHAnsi"/>
          <w:b/>
        </w:rPr>
        <w:t>on the start date of</w:t>
      </w:r>
      <w:r w:rsidR="00DC5B3A" w:rsidRPr="00DA5B17">
        <w:rPr>
          <w:rFonts w:cstheme="minorHAnsi"/>
          <w:b/>
        </w:rPr>
        <w:t xml:space="preserve"> the intervention</w:t>
      </w:r>
      <w:r w:rsidR="00DC5B3A" w:rsidRPr="00DA5B17">
        <w:rPr>
          <w:rFonts w:cstheme="minorHAnsi"/>
        </w:rPr>
        <w:t xml:space="preserve"> to be eligible to participate. </w:t>
      </w:r>
    </w:p>
    <w:p w14:paraId="30C6EB39" w14:textId="77777777" w:rsidR="00F213A0" w:rsidRDefault="00F213A0" w:rsidP="001514D7">
      <w:pPr>
        <w:spacing w:after="0" w:line="240" w:lineRule="auto"/>
        <w:rPr>
          <w:rFonts w:cstheme="minorHAnsi"/>
        </w:rPr>
      </w:pPr>
    </w:p>
    <w:p w14:paraId="349081B1" w14:textId="1A375A96" w:rsidR="00B23DED" w:rsidRDefault="00B23DED" w:rsidP="001514D7">
      <w:pPr>
        <w:spacing w:after="0" w:line="240" w:lineRule="auto"/>
        <w:ind w:left="426"/>
        <w:rPr>
          <w:rFonts w:cstheme="minorHAnsi"/>
        </w:rPr>
      </w:pPr>
      <w:r w:rsidRPr="00B23DED">
        <w:rPr>
          <w:rFonts w:cstheme="minorHAnsi"/>
        </w:rPr>
        <w:t>In most provinces</w:t>
      </w:r>
      <w:r w:rsidR="00072EC7">
        <w:rPr>
          <w:rFonts w:cstheme="minorHAnsi"/>
        </w:rPr>
        <w:t xml:space="preserve"> and </w:t>
      </w:r>
      <w:r w:rsidRPr="00B23DED">
        <w:rPr>
          <w:rFonts w:cstheme="minorHAnsi"/>
        </w:rPr>
        <w:t>territories</w:t>
      </w:r>
      <w:r>
        <w:rPr>
          <w:rFonts w:cstheme="minorHAnsi"/>
        </w:rPr>
        <w:t>,</w:t>
      </w:r>
      <w:r w:rsidRPr="00B23DED">
        <w:rPr>
          <w:rFonts w:cstheme="minorHAnsi"/>
        </w:rPr>
        <w:t xml:space="preserve"> approval from the provincial</w:t>
      </w:r>
      <w:r w:rsidR="00072EC7">
        <w:rPr>
          <w:rFonts w:cstheme="minorHAnsi"/>
        </w:rPr>
        <w:t xml:space="preserve"> or </w:t>
      </w:r>
      <w:r w:rsidRPr="00B23DED">
        <w:rPr>
          <w:rFonts w:cstheme="minorHAnsi"/>
        </w:rPr>
        <w:t xml:space="preserve">territorial government, school board or </w:t>
      </w:r>
      <w:r w:rsidR="00072EC7">
        <w:rPr>
          <w:rFonts w:cstheme="minorHAnsi"/>
        </w:rPr>
        <w:t>other authority</w:t>
      </w:r>
      <w:r w:rsidRPr="00B23DED">
        <w:rPr>
          <w:rFonts w:cstheme="minorHAnsi"/>
        </w:rPr>
        <w:t xml:space="preserve"> </w:t>
      </w:r>
      <w:r>
        <w:rPr>
          <w:rFonts w:cstheme="minorHAnsi"/>
        </w:rPr>
        <w:t xml:space="preserve">is required </w:t>
      </w:r>
      <w:r w:rsidRPr="00B23DED">
        <w:rPr>
          <w:rFonts w:cstheme="minorHAnsi"/>
        </w:rPr>
        <w:t xml:space="preserve">for a youth aged 15 to </w:t>
      </w:r>
      <w:r w:rsidR="006624E3">
        <w:rPr>
          <w:rFonts w:cstheme="minorHAnsi"/>
        </w:rPr>
        <w:t xml:space="preserve">work </w:t>
      </w:r>
      <w:r w:rsidRPr="00B23DED">
        <w:rPr>
          <w:rFonts w:cstheme="minorHAnsi"/>
        </w:rPr>
        <w:t xml:space="preserve">instead of </w:t>
      </w:r>
      <w:r w:rsidR="00353739">
        <w:rPr>
          <w:rFonts w:cstheme="minorHAnsi"/>
        </w:rPr>
        <w:t xml:space="preserve">attending </w:t>
      </w:r>
      <w:r w:rsidRPr="00B23DED">
        <w:rPr>
          <w:rFonts w:cstheme="minorHAnsi"/>
        </w:rPr>
        <w:t>school.</w:t>
      </w:r>
      <w:r w:rsidR="006624E3">
        <w:rPr>
          <w:rFonts w:cstheme="minorHAnsi"/>
        </w:rPr>
        <w:t xml:space="preserve"> Permission of a parent </w:t>
      </w:r>
      <w:r w:rsidR="006624E3">
        <w:rPr>
          <w:rFonts w:cstheme="minorHAnsi"/>
        </w:rPr>
        <w:lastRenderedPageBreak/>
        <w:t xml:space="preserve">or guardian </w:t>
      </w:r>
      <w:r w:rsidR="00E170A1">
        <w:rPr>
          <w:rFonts w:cstheme="minorHAnsi"/>
        </w:rPr>
        <w:t>may also</w:t>
      </w:r>
      <w:r w:rsidR="006624E3">
        <w:rPr>
          <w:rFonts w:cstheme="minorHAnsi"/>
        </w:rPr>
        <w:t xml:space="preserve"> be required. </w:t>
      </w:r>
      <w:r w:rsidR="008854A9">
        <w:rPr>
          <w:rFonts w:cstheme="minorHAnsi"/>
        </w:rPr>
        <w:t>E</w:t>
      </w:r>
      <w:r w:rsidR="00353739">
        <w:rPr>
          <w:rFonts w:cstheme="minorHAnsi"/>
        </w:rPr>
        <w:t>nsure that you are meeting the specific requirements for your province or territory</w:t>
      </w:r>
      <w:r w:rsidR="006624E3">
        <w:rPr>
          <w:rFonts w:cstheme="minorHAnsi"/>
        </w:rPr>
        <w:t>.</w:t>
      </w:r>
      <w:r w:rsidR="00FC380E">
        <w:rPr>
          <w:rFonts w:cstheme="minorHAnsi"/>
        </w:rPr>
        <w:t xml:space="preserve"> For information on hiring youth in BC please see </w:t>
      </w:r>
      <w:hyperlink r:id="rId10" w:anchor="light-work" w:history="1">
        <w:r w:rsidR="00FC380E" w:rsidRPr="00FC380E">
          <w:rPr>
            <w:rStyle w:val="Hyperlink"/>
            <w:rFonts w:cstheme="minorHAnsi"/>
          </w:rPr>
          <w:t>Hiring Youth in BC.</w:t>
        </w:r>
      </w:hyperlink>
      <w:r w:rsidR="00FC380E">
        <w:rPr>
          <w:rFonts w:cstheme="minorHAnsi"/>
        </w:rPr>
        <w:t xml:space="preserve"> </w:t>
      </w:r>
    </w:p>
    <w:p w14:paraId="7DE7F562" w14:textId="77777777" w:rsidR="00BD0C64" w:rsidRPr="00BD0C64" w:rsidRDefault="00BD0C64" w:rsidP="001514D7">
      <w:pPr>
        <w:spacing w:after="0" w:line="240" w:lineRule="auto"/>
        <w:rPr>
          <w:rFonts w:cstheme="minorHAnsi"/>
        </w:rPr>
      </w:pPr>
    </w:p>
    <w:p w14:paraId="76C32092" w14:textId="7D2B0BD8" w:rsidR="00E83C51" w:rsidRPr="00DA5B17" w:rsidRDefault="00E83C51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683C95">
        <w:rPr>
          <w:rFonts w:cstheme="minorHAnsi"/>
          <w:b/>
        </w:rPr>
        <w:t>Citizenship</w:t>
      </w:r>
      <w:r w:rsidR="009B66FA" w:rsidRPr="00683C95">
        <w:rPr>
          <w:rFonts w:cstheme="minorHAnsi"/>
          <w:b/>
        </w:rPr>
        <w:t>:</w:t>
      </w:r>
      <w:r w:rsidR="009B66FA" w:rsidRPr="00DA5B17">
        <w:rPr>
          <w:rFonts w:cstheme="minorHAnsi"/>
          <w:b/>
          <w:sz w:val="24"/>
          <w:szCs w:val="24"/>
        </w:rPr>
        <w:t xml:space="preserve"> </w:t>
      </w:r>
      <w:r w:rsidR="003D43A5" w:rsidRPr="00DA5B17">
        <w:rPr>
          <w:rFonts w:cstheme="minorHAnsi"/>
        </w:rPr>
        <w:t xml:space="preserve">To participate </w:t>
      </w:r>
      <w:r w:rsidR="00317D3D">
        <w:rPr>
          <w:rFonts w:cstheme="minorHAnsi"/>
        </w:rPr>
        <w:t xml:space="preserve">under the Service Canada agreement, </w:t>
      </w:r>
      <w:r w:rsidR="009F19E6" w:rsidRPr="00DA5B17">
        <w:rPr>
          <w:rFonts w:cstheme="minorHAnsi"/>
        </w:rPr>
        <w:t>a person</w:t>
      </w:r>
      <w:r w:rsidRPr="00DA5B17">
        <w:rPr>
          <w:rFonts w:cstheme="minorHAnsi"/>
        </w:rPr>
        <w:t xml:space="preserve"> must be </w:t>
      </w:r>
      <w:r w:rsidR="003D43A5" w:rsidRPr="00DA5B17">
        <w:rPr>
          <w:rFonts w:cstheme="minorHAnsi"/>
        </w:rPr>
        <w:t>a</w:t>
      </w:r>
      <w:r w:rsidRPr="00DA5B17">
        <w:rPr>
          <w:rFonts w:cstheme="minorHAnsi"/>
        </w:rPr>
        <w:t xml:space="preserve"> Canadian citizen, or permanent resident or a protected person as defined by the </w:t>
      </w:r>
      <w:hyperlink r:id="rId11" w:history="1">
        <w:r w:rsidRPr="00DA5B17">
          <w:rPr>
            <w:rStyle w:val="Hyperlink"/>
            <w:rFonts w:cstheme="minorHAnsi"/>
            <w:i/>
          </w:rPr>
          <w:t>Immigration and Refugee Protection Act</w:t>
        </w:r>
      </w:hyperlink>
      <w:r w:rsidRPr="00DA5B17">
        <w:rPr>
          <w:rFonts w:cstheme="minorHAnsi"/>
          <w:i/>
        </w:rPr>
        <w:t>.</w:t>
      </w:r>
      <w:r w:rsidR="00843EE3" w:rsidRPr="00DA5B17">
        <w:rPr>
          <w:rFonts w:cstheme="minorHAnsi"/>
          <w:i/>
        </w:rPr>
        <w:t xml:space="preserve"> </w:t>
      </w:r>
      <w:r w:rsidR="00843EE3" w:rsidRPr="00DA5B17">
        <w:rPr>
          <w:rFonts w:cstheme="minorHAnsi"/>
        </w:rPr>
        <w:t xml:space="preserve">A protected person </w:t>
      </w:r>
      <w:r w:rsidR="00D027AB">
        <w:rPr>
          <w:rFonts w:cstheme="minorHAnsi"/>
        </w:rPr>
        <w:t xml:space="preserve">is someone who </w:t>
      </w:r>
      <w:r w:rsidR="00843EE3" w:rsidRPr="00DA5B17">
        <w:rPr>
          <w:rFonts w:cstheme="minorHAnsi"/>
        </w:rPr>
        <w:t xml:space="preserve">has been granted refugee protection under the </w:t>
      </w:r>
      <w:r w:rsidR="00843EE3" w:rsidRPr="00DA5B17">
        <w:rPr>
          <w:rFonts w:cstheme="minorHAnsi"/>
          <w:i/>
        </w:rPr>
        <w:t>Act</w:t>
      </w:r>
      <w:r w:rsidR="00843EE3" w:rsidRPr="00DA5B17">
        <w:rPr>
          <w:rFonts w:cstheme="minorHAnsi"/>
        </w:rPr>
        <w:t>.</w:t>
      </w:r>
      <w:r w:rsidR="00843EE3" w:rsidRPr="00DA5B17">
        <w:rPr>
          <w:rFonts w:cstheme="minorHAnsi"/>
          <w:i/>
        </w:rPr>
        <w:t> </w:t>
      </w:r>
    </w:p>
    <w:p w14:paraId="60133DF9" w14:textId="77777777" w:rsidR="00E83C51" w:rsidRDefault="00E83C51" w:rsidP="001514D7">
      <w:pPr>
        <w:spacing w:after="0" w:line="240" w:lineRule="auto"/>
        <w:rPr>
          <w:rFonts w:cstheme="minorHAnsi"/>
        </w:rPr>
      </w:pPr>
    </w:p>
    <w:p w14:paraId="4771328A" w14:textId="0D5BEB4E" w:rsidR="00843EE3" w:rsidRPr="00DA5B17" w:rsidRDefault="00F517AC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DA5B17">
        <w:rPr>
          <w:rFonts w:cstheme="minorHAnsi"/>
          <w:b/>
        </w:rPr>
        <w:t>Entitle</w:t>
      </w:r>
      <w:r w:rsidR="00E83C51" w:rsidRPr="00DA5B17">
        <w:rPr>
          <w:rFonts w:cstheme="minorHAnsi"/>
          <w:b/>
        </w:rPr>
        <w:t>d to Work in Canada</w:t>
      </w:r>
      <w:r w:rsidR="009B66FA" w:rsidRPr="00DA5B17">
        <w:rPr>
          <w:rFonts w:cstheme="minorHAnsi"/>
          <w:b/>
        </w:rPr>
        <w:t xml:space="preserve">: </w:t>
      </w:r>
      <w:r w:rsidR="00E83C51" w:rsidRPr="00DA5B17">
        <w:rPr>
          <w:rFonts w:cstheme="minorHAnsi"/>
        </w:rPr>
        <w:t xml:space="preserve">All </w:t>
      </w:r>
      <w:r w:rsidR="00317D3D">
        <w:rPr>
          <w:rFonts w:cstheme="minorHAnsi"/>
        </w:rPr>
        <w:t xml:space="preserve">Service Canada </w:t>
      </w:r>
      <w:r w:rsidR="00E83C51" w:rsidRPr="00DA5B17">
        <w:rPr>
          <w:rFonts w:cstheme="minorHAnsi"/>
        </w:rPr>
        <w:t xml:space="preserve">participants must have a Social Insurance Number (SIN) and be otherwise entitled to work in Canada. </w:t>
      </w:r>
      <w:r w:rsidR="00843EE3" w:rsidRPr="00DA5B17">
        <w:rPr>
          <w:rFonts w:cstheme="minorHAnsi"/>
        </w:rPr>
        <w:t xml:space="preserve">If </w:t>
      </w:r>
      <w:r w:rsidR="009F19E6" w:rsidRPr="00DA5B17">
        <w:rPr>
          <w:rFonts w:cstheme="minorHAnsi"/>
        </w:rPr>
        <w:t>a person</w:t>
      </w:r>
      <w:r w:rsidR="00843EE3" w:rsidRPr="00DA5B17">
        <w:rPr>
          <w:rFonts w:cstheme="minorHAnsi"/>
        </w:rPr>
        <w:t xml:space="preserve"> does not have a SIN or identification</w:t>
      </w:r>
      <w:r w:rsidR="00B1746C">
        <w:rPr>
          <w:rFonts w:cstheme="minorHAnsi"/>
        </w:rPr>
        <w:t xml:space="preserve"> with a date of birth</w:t>
      </w:r>
      <w:r w:rsidR="00843EE3" w:rsidRPr="00DA5B17">
        <w:rPr>
          <w:rFonts w:cstheme="minorHAnsi"/>
        </w:rPr>
        <w:t xml:space="preserve">, you </w:t>
      </w:r>
      <w:r w:rsidR="009F2949">
        <w:rPr>
          <w:rFonts w:cstheme="minorHAnsi"/>
        </w:rPr>
        <w:t>may advise</w:t>
      </w:r>
      <w:r w:rsidR="00843EE3" w:rsidRPr="00DA5B17">
        <w:rPr>
          <w:rFonts w:cstheme="minorHAnsi"/>
        </w:rPr>
        <w:t xml:space="preserve"> them </w:t>
      </w:r>
      <w:r w:rsidR="009F2949">
        <w:rPr>
          <w:rFonts w:cstheme="minorHAnsi"/>
        </w:rPr>
        <w:t xml:space="preserve">on how </w:t>
      </w:r>
      <w:r w:rsidR="00843EE3" w:rsidRPr="00DA5B17">
        <w:rPr>
          <w:rFonts w:cstheme="minorHAnsi"/>
        </w:rPr>
        <w:t xml:space="preserve">to obtain the necessary documents. Instructions for obtaining a SIN are available </w:t>
      </w:r>
      <w:hyperlink r:id="rId12" w:history="1">
        <w:r w:rsidR="00843EE3" w:rsidRPr="00DA5B17">
          <w:rPr>
            <w:rStyle w:val="Hyperlink"/>
            <w:rFonts w:cstheme="minorHAnsi"/>
          </w:rPr>
          <w:t>online</w:t>
        </w:r>
      </w:hyperlink>
      <w:r w:rsidR="00843EE3" w:rsidRPr="00DA5B17">
        <w:rPr>
          <w:rFonts w:cstheme="minorHAnsi"/>
        </w:rPr>
        <w:t>.</w:t>
      </w:r>
    </w:p>
    <w:p w14:paraId="15096E5B" w14:textId="77777777" w:rsidR="00843EE3" w:rsidRPr="00843EE3" w:rsidRDefault="00843EE3" w:rsidP="001514D7">
      <w:pPr>
        <w:spacing w:after="0" w:line="240" w:lineRule="auto"/>
        <w:rPr>
          <w:rFonts w:cstheme="minorHAnsi"/>
        </w:rPr>
      </w:pPr>
    </w:p>
    <w:p w14:paraId="776780F1" w14:textId="3348C463" w:rsidR="003D43A5" w:rsidRDefault="00D027AB" w:rsidP="001514D7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Social Insurance Numbers</w:t>
      </w:r>
      <w:r w:rsidR="00E83C51" w:rsidRPr="00553334">
        <w:rPr>
          <w:rFonts w:cstheme="minorHAnsi"/>
        </w:rPr>
        <w:t xml:space="preserve"> that begin with a </w:t>
      </w:r>
      <w:r w:rsidR="00E170A1">
        <w:rPr>
          <w:rFonts w:cstheme="minorHAnsi"/>
        </w:rPr>
        <w:t>“</w:t>
      </w:r>
      <w:r w:rsidR="00E83C51" w:rsidRPr="00553334">
        <w:rPr>
          <w:rFonts w:cstheme="minorHAnsi"/>
        </w:rPr>
        <w:t>9</w:t>
      </w:r>
      <w:r w:rsidR="00E170A1">
        <w:rPr>
          <w:rFonts w:cstheme="minorHAnsi"/>
        </w:rPr>
        <w:t>”</w:t>
      </w:r>
      <w:r w:rsidR="00E83C51" w:rsidRPr="00553334">
        <w:rPr>
          <w:rFonts w:cstheme="minorHAnsi"/>
        </w:rPr>
        <w:t xml:space="preserve"> are issued to temporary workers who are </w:t>
      </w:r>
      <w:r w:rsidR="00E83C51">
        <w:rPr>
          <w:rFonts w:cstheme="minorHAnsi"/>
        </w:rPr>
        <w:t>not Canadian citizens,</w:t>
      </w:r>
      <w:r w:rsidR="00E83C51" w:rsidRPr="00553334">
        <w:rPr>
          <w:rFonts w:cstheme="minorHAnsi"/>
        </w:rPr>
        <w:t xml:space="preserve"> per</w:t>
      </w:r>
      <w:r w:rsidR="00E83C51">
        <w:rPr>
          <w:rFonts w:cstheme="minorHAnsi"/>
        </w:rPr>
        <w:t xml:space="preserve">manent residents or </w:t>
      </w:r>
      <w:r w:rsidRPr="00D027AB">
        <w:rPr>
          <w:rFonts w:cstheme="minorHAnsi"/>
        </w:rPr>
        <w:t>person</w:t>
      </w:r>
      <w:r>
        <w:rPr>
          <w:rFonts w:cstheme="minorHAnsi"/>
        </w:rPr>
        <w:t>s</w:t>
      </w:r>
      <w:r w:rsidRPr="00D027AB">
        <w:rPr>
          <w:rFonts w:cstheme="minorHAnsi"/>
        </w:rPr>
        <w:t xml:space="preserve"> who ha</w:t>
      </w:r>
      <w:r>
        <w:rPr>
          <w:rFonts w:cstheme="minorHAnsi"/>
        </w:rPr>
        <w:t xml:space="preserve">ve </w:t>
      </w:r>
      <w:r w:rsidRPr="00D027AB">
        <w:rPr>
          <w:rFonts w:cstheme="minorHAnsi"/>
        </w:rPr>
        <w:t>been granted refugee status in Canada.</w:t>
      </w:r>
      <w:r w:rsidR="00E83C51">
        <w:rPr>
          <w:rFonts w:cstheme="minorHAnsi"/>
        </w:rPr>
        <w:t xml:space="preserve"> Temporary workers therefore are not elig</w:t>
      </w:r>
      <w:r w:rsidR="00E83C51" w:rsidRPr="00553334">
        <w:rPr>
          <w:rFonts w:cstheme="minorHAnsi"/>
        </w:rPr>
        <w:t xml:space="preserve">ible </w:t>
      </w:r>
      <w:r w:rsidR="00317D3D">
        <w:rPr>
          <w:rFonts w:cstheme="minorHAnsi"/>
        </w:rPr>
        <w:t>under Service Canada</w:t>
      </w:r>
      <w:r w:rsidR="00E83C51" w:rsidRPr="00553334">
        <w:rPr>
          <w:rFonts w:cstheme="minorHAnsi"/>
        </w:rPr>
        <w:t xml:space="preserve">. </w:t>
      </w:r>
    </w:p>
    <w:p w14:paraId="5AAD8104" w14:textId="77777777" w:rsidR="003D43A5" w:rsidRDefault="003D43A5" w:rsidP="001514D7">
      <w:pPr>
        <w:spacing w:after="0" w:line="240" w:lineRule="auto"/>
        <w:rPr>
          <w:rFonts w:cstheme="minorHAnsi"/>
        </w:rPr>
      </w:pPr>
    </w:p>
    <w:p w14:paraId="5B1FD481" w14:textId="5205400A" w:rsidR="00843EE3" w:rsidRDefault="00843EE3" w:rsidP="001514D7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Anyone</w:t>
      </w:r>
      <w:r w:rsidRPr="006D79DD">
        <w:rPr>
          <w:rFonts w:cstheme="minorHAnsi"/>
        </w:rPr>
        <w:t xml:space="preserve"> assigned a </w:t>
      </w:r>
      <w:r>
        <w:rPr>
          <w:rFonts w:cstheme="minorHAnsi"/>
        </w:rPr>
        <w:t>SIN</w:t>
      </w:r>
      <w:r w:rsidRPr="006D79DD">
        <w:rPr>
          <w:rFonts w:cstheme="minorHAnsi"/>
        </w:rPr>
        <w:t xml:space="preserve"> </w:t>
      </w:r>
      <w:r w:rsidR="00877AF9">
        <w:rPr>
          <w:rFonts w:cstheme="minorHAnsi"/>
        </w:rPr>
        <w:t>beginning</w:t>
      </w:r>
      <w:r w:rsidRPr="006D79DD">
        <w:rPr>
          <w:rFonts w:cstheme="minorHAnsi"/>
        </w:rPr>
        <w:t xml:space="preserve"> with “9” </w:t>
      </w:r>
      <w:r>
        <w:rPr>
          <w:rFonts w:cstheme="minorHAnsi"/>
        </w:rPr>
        <w:t>who</w:t>
      </w:r>
      <w:r w:rsidRPr="006D79DD">
        <w:rPr>
          <w:rFonts w:cstheme="minorHAnsi"/>
        </w:rPr>
        <w:t xml:space="preserve"> has since become a Canadian citizen or permanent resident must notify the Canada Employment Insurance Commission of that change.</w:t>
      </w:r>
      <w:r>
        <w:rPr>
          <w:rFonts w:cstheme="minorHAnsi"/>
        </w:rPr>
        <w:t xml:space="preserve"> The Commission will provide a new </w:t>
      </w:r>
      <w:r w:rsidR="00C66BF0">
        <w:rPr>
          <w:rFonts w:cstheme="minorHAnsi"/>
        </w:rPr>
        <w:t>SIN</w:t>
      </w:r>
      <w:r>
        <w:rPr>
          <w:rFonts w:cstheme="minorHAnsi"/>
        </w:rPr>
        <w:t xml:space="preserve">. </w:t>
      </w:r>
      <w:r w:rsidR="003D43A5">
        <w:rPr>
          <w:rFonts w:cstheme="minorHAnsi"/>
        </w:rPr>
        <w:t xml:space="preserve">If </w:t>
      </w:r>
      <w:r w:rsidR="004F1EE2">
        <w:rPr>
          <w:rFonts w:cstheme="minorHAnsi"/>
        </w:rPr>
        <w:t>a potential participant is</w:t>
      </w:r>
      <w:r w:rsidR="003D43A5">
        <w:rPr>
          <w:rFonts w:cstheme="minorHAnsi"/>
        </w:rPr>
        <w:t xml:space="preserve"> awaiting </w:t>
      </w:r>
      <w:r w:rsidR="0076362C">
        <w:rPr>
          <w:rFonts w:cstheme="minorHAnsi"/>
        </w:rPr>
        <w:t xml:space="preserve">a </w:t>
      </w:r>
      <w:r w:rsidR="003D43A5">
        <w:rPr>
          <w:rFonts w:cstheme="minorHAnsi"/>
        </w:rPr>
        <w:t>new SIN, you must see Government of Canada document</w:t>
      </w:r>
      <w:r w:rsidR="00501480">
        <w:rPr>
          <w:rFonts w:cstheme="minorHAnsi"/>
        </w:rPr>
        <w:t>s</w:t>
      </w:r>
      <w:r w:rsidR="003D43A5">
        <w:rPr>
          <w:rFonts w:cstheme="minorHAnsi"/>
        </w:rPr>
        <w:t xml:space="preserve"> confirming the change in status in order to </w:t>
      </w:r>
      <w:r w:rsidR="009F19E6">
        <w:rPr>
          <w:rFonts w:cstheme="minorHAnsi"/>
        </w:rPr>
        <w:t>confirm that the person</w:t>
      </w:r>
      <w:r w:rsidR="003D43A5">
        <w:rPr>
          <w:rFonts w:cstheme="minorHAnsi"/>
        </w:rPr>
        <w:t xml:space="preserve"> is eligible to participate.</w:t>
      </w:r>
      <w:r w:rsidRPr="00843EE3">
        <w:rPr>
          <w:rFonts w:cstheme="minorHAnsi"/>
        </w:rPr>
        <w:t xml:space="preserve"> </w:t>
      </w:r>
    </w:p>
    <w:p w14:paraId="0F578BD8" w14:textId="724202EF" w:rsidR="00E83C51" w:rsidRDefault="00E83C51" w:rsidP="001514D7">
      <w:pPr>
        <w:spacing w:after="0" w:line="240" w:lineRule="auto"/>
        <w:rPr>
          <w:rFonts w:cstheme="minorHAnsi"/>
        </w:rPr>
      </w:pPr>
    </w:p>
    <w:p w14:paraId="178F94C9" w14:textId="73F16284" w:rsidR="00F517AC" w:rsidRPr="00DA5B17" w:rsidRDefault="00E83C51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DA5B17">
        <w:rPr>
          <w:rFonts w:cstheme="minorHAnsi"/>
          <w:b/>
        </w:rPr>
        <w:t>Entitled to Work</w:t>
      </w:r>
      <w:r w:rsidR="00F517AC" w:rsidRPr="00DA5B17">
        <w:rPr>
          <w:rFonts w:cstheme="minorHAnsi"/>
          <w:b/>
        </w:rPr>
        <w:t xml:space="preserve"> in </w:t>
      </w:r>
      <w:r w:rsidR="00FC380E">
        <w:rPr>
          <w:rFonts w:cstheme="minorHAnsi"/>
          <w:b/>
        </w:rPr>
        <w:t xml:space="preserve">BC: </w:t>
      </w:r>
      <w:r w:rsidR="00FC380E">
        <w:rPr>
          <w:rFonts w:cstheme="minorHAnsi"/>
        </w:rPr>
        <w:t xml:space="preserve"> </w:t>
      </w:r>
      <w:r w:rsidR="00D10675" w:rsidRPr="00DA5B17">
        <w:rPr>
          <w:rFonts w:cstheme="minorHAnsi"/>
        </w:rPr>
        <w:t>You must e</w:t>
      </w:r>
      <w:r w:rsidR="00F517AC" w:rsidRPr="00DA5B17">
        <w:rPr>
          <w:rFonts w:cstheme="minorHAnsi"/>
        </w:rPr>
        <w:t>nsure that anyone you select for participation in your project is entitled to</w:t>
      </w:r>
      <w:r w:rsidR="00FC380E">
        <w:rPr>
          <w:rFonts w:cstheme="minorHAnsi"/>
        </w:rPr>
        <w:t xml:space="preserve"> work in BC. </w:t>
      </w:r>
      <w:hyperlink r:id="rId13" w:history="1">
        <w:r w:rsidR="00FC380E" w:rsidRPr="00FC380E">
          <w:rPr>
            <w:rStyle w:val="Hyperlink"/>
            <w:rFonts w:cstheme="minorHAnsi"/>
          </w:rPr>
          <w:t>Please see</w:t>
        </w:r>
        <w:r w:rsidR="00F517AC" w:rsidRPr="00FC380E">
          <w:rPr>
            <w:rStyle w:val="Hyperlink"/>
            <w:rFonts w:cstheme="minorHAnsi"/>
          </w:rPr>
          <w:t xml:space="preserve"> </w:t>
        </w:r>
        <w:r w:rsidR="00FC380E" w:rsidRPr="00FC380E">
          <w:rPr>
            <w:rStyle w:val="Hyperlink"/>
          </w:rPr>
          <w:t>Employment Standards for BC.</w:t>
        </w:r>
      </w:hyperlink>
      <w:r w:rsidR="00FC380E">
        <w:t xml:space="preserve"> </w:t>
      </w:r>
    </w:p>
    <w:p w14:paraId="350C0481" w14:textId="77777777" w:rsidR="006D79DD" w:rsidRDefault="006D79DD" w:rsidP="001514D7">
      <w:pPr>
        <w:spacing w:after="0" w:line="240" w:lineRule="auto"/>
        <w:rPr>
          <w:rFonts w:cstheme="minorHAnsi"/>
        </w:rPr>
      </w:pPr>
    </w:p>
    <w:p w14:paraId="0DA168C6" w14:textId="557D8B86" w:rsidR="00553334" w:rsidRPr="00A1716B" w:rsidRDefault="0050148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VERIFYING ELIGIBILITY</w:t>
      </w:r>
    </w:p>
    <w:p w14:paraId="043D39FE" w14:textId="77777777" w:rsidR="00553334" w:rsidRDefault="00553334" w:rsidP="001514D7">
      <w:pPr>
        <w:spacing w:after="0" w:line="240" w:lineRule="auto"/>
        <w:rPr>
          <w:rFonts w:cstheme="minorHAnsi"/>
        </w:rPr>
      </w:pPr>
    </w:p>
    <w:p w14:paraId="008372C7" w14:textId="6DF7154F" w:rsidR="00D62367" w:rsidRDefault="00A06BDF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</w:t>
      </w:r>
      <w:r w:rsidR="00553334">
        <w:rPr>
          <w:rFonts w:cstheme="minorHAnsi"/>
        </w:rPr>
        <w:t xml:space="preserve"> must </w:t>
      </w:r>
      <w:r w:rsidR="00553334" w:rsidRPr="0035661A">
        <w:rPr>
          <w:rFonts w:cstheme="minorHAnsi"/>
        </w:rPr>
        <w:t xml:space="preserve">verify </w:t>
      </w:r>
      <w:r w:rsidR="009F19E6">
        <w:rPr>
          <w:rFonts w:cstheme="minorHAnsi"/>
        </w:rPr>
        <w:t>a person</w:t>
      </w:r>
      <w:r w:rsidR="00553334" w:rsidRPr="0035661A">
        <w:rPr>
          <w:rFonts w:cstheme="minorHAnsi"/>
        </w:rPr>
        <w:t xml:space="preserve">’s eligibility by checking the </w:t>
      </w:r>
      <w:r w:rsidR="00D62367">
        <w:rPr>
          <w:rFonts w:cstheme="minorHAnsi"/>
        </w:rPr>
        <w:t>SIN</w:t>
      </w:r>
      <w:r w:rsidR="00553334" w:rsidRPr="0035661A">
        <w:rPr>
          <w:rFonts w:cstheme="minorHAnsi"/>
        </w:rPr>
        <w:t xml:space="preserve"> </w:t>
      </w:r>
      <w:r w:rsidR="009E03D2">
        <w:rPr>
          <w:rFonts w:cstheme="minorHAnsi"/>
        </w:rPr>
        <w:t xml:space="preserve">papers </w:t>
      </w:r>
      <w:r w:rsidR="00DC5B3A" w:rsidRPr="00EE674C">
        <w:rPr>
          <w:rFonts w:cstheme="minorHAnsi"/>
          <w:b/>
        </w:rPr>
        <w:t>and</w:t>
      </w:r>
      <w:r w:rsidR="00D027AB" w:rsidRPr="0035661A">
        <w:rPr>
          <w:rFonts w:cstheme="minorHAnsi"/>
        </w:rPr>
        <w:t xml:space="preserve"> </w:t>
      </w:r>
      <w:r w:rsidR="00553334" w:rsidRPr="0035661A">
        <w:rPr>
          <w:rFonts w:cstheme="minorHAnsi"/>
        </w:rPr>
        <w:t xml:space="preserve">a valid piece of </w:t>
      </w:r>
      <w:r w:rsidR="00B23DED">
        <w:rPr>
          <w:rFonts w:cstheme="minorHAnsi"/>
        </w:rPr>
        <w:t xml:space="preserve">government-issued </w:t>
      </w:r>
      <w:r w:rsidR="00553334" w:rsidRPr="0035661A">
        <w:rPr>
          <w:rFonts w:cstheme="minorHAnsi"/>
        </w:rPr>
        <w:t>identification</w:t>
      </w:r>
      <w:r w:rsidR="0031542A">
        <w:rPr>
          <w:rFonts w:cstheme="minorHAnsi"/>
        </w:rPr>
        <w:t xml:space="preserve"> </w:t>
      </w:r>
      <w:r w:rsidR="00C91B26">
        <w:rPr>
          <w:rFonts w:cstheme="minorHAnsi"/>
        </w:rPr>
        <w:t xml:space="preserve">with a date of birth </w:t>
      </w:r>
      <w:r w:rsidR="0031542A">
        <w:rPr>
          <w:rFonts w:cstheme="minorHAnsi"/>
        </w:rPr>
        <w:t>(</w:t>
      </w:r>
      <w:r w:rsidR="00072EC7">
        <w:rPr>
          <w:rFonts w:cstheme="minorHAnsi"/>
        </w:rPr>
        <w:t xml:space="preserve">preferably a photo </w:t>
      </w:r>
      <w:r w:rsidR="00C91B26">
        <w:rPr>
          <w:rFonts w:cstheme="minorHAnsi"/>
        </w:rPr>
        <w:t xml:space="preserve">identification </w:t>
      </w:r>
      <w:r w:rsidR="00D027AB">
        <w:rPr>
          <w:rFonts w:cstheme="minorHAnsi"/>
        </w:rPr>
        <w:t xml:space="preserve">such as a </w:t>
      </w:r>
      <w:r w:rsidR="0031542A">
        <w:rPr>
          <w:rFonts w:cstheme="minorHAnsi"/>
        </w:rPr>
        <w:t>driver’s licence or medical card</w:t>
      </w:r>
      <w:r w:rsidR="00D027AB">
        <w:rPr>
          <w:rFonts w:cstheme="minorHAnsi"/>
        </w:rPr>
        <w:t>)</w:t>
      </w:r>
      <w:r w:rsidR="00553334" w:rsidRPr="0035661A">
        <w:rPr>
          <w:rFonts w:cstheme="minorHAnsi"/>
        </w:rPr>
        <w:t xml:space="preserve">. </w:t>
      </w:r>
      <w:r>
        <w:rPr>
          <w:rFonts w:cstheme="minorHAnsi"/>
        </w:rPr>
        <w:t xml:space="preserve">You </w:t>
      </w:r>
      <w:r w:rsidR="009F19E6">
        <w:rPr>
          <w:rFonts w:cstheme="minorHAnsi"/>
        </w:rPr>
        <w:t>do not have</w:t>
      </w:r>
      <w:r>
        <w:rPr>
          <w:rFonts w:cstheme="minorHAnsi"/>
        </w:rPr>
        <w:t xml:space="preserve"> to copy the identification documents or data, or share the information with ESDC; however, you </w:t>
      </w:r>
      <w:r w:rsidR="004F1EE2">
        <w:rPr>
          <w:rFonts w:cstheme="minorHAnsi"/>
        </w:rPr>
        <w:t>should</w:t>
      </w:r>
      <w:r>
        <w:rPr>
          <w:rFonts w:cstheme="minorHAnsi"/>
        </w:rPr>
        <w:t xml:space="preserve"> </w:t>
      </w:r>
      <w:r w:rsidR="00C91B26">
        <w:rPr>
          <w:rFonts w:cstheme="minorHAnsi"/>
        </w:rPr>
        <w:t>record</w:t>
      </w:r>
      <w:r w:rsidR="0031542A">
        <w:rPr>
          <w:rFonts w:cstheme="minorHAnsi"/>
        </w:rPr>
        <w:t xml:space="preserve"> </w:t>
      </w:r>
      <w:r w:rsidR="0096345B">
        <w:rPr>
          <w:rFonts w:cstheme="minorHAnsi"/>
        </w:rPr>
        <w:t xml:space="preserve">on the </w:t>
      </w:r>
      <w:r w:rsidR="00C801EB">
        <w:rPr>
          <w:rFonts w:cstheme="minorHAnsi"/>
        </w:rPr>
        <w:t>participant</w:t>
      </w:r>
      <w:r w:rsidR="0096345B">
        <w:rPr>
          <w:rFonts w:cstheme="minorHAnsi"/>
        </w:rPr>
        <w:t xml:space="preserve">’s file </w:t>
      </w:r>
      <w:r w:rsidR="007E6E51">
        <w:rPr>
          <w:rFonts w:cstheme="minorHAnsi"/>
        </w:rPr>
        <w:t>which</w:t>
      </w:r>
      <w:r>
        <w:rPr>
          <w:rFonts w:cstheme="minorHAnsi"/>
        </w:rPr>
        <w:t xml:space="preserve"> documents</w:t>
      </w:r>
      <w:r w:rsidR="00DC5B3A">
        <w:rPr>
          <w:rFonts w:cstheme="minorHAnsi"/>
        </w:rPr>
        <w:t xml:space="preserve"> </w:t>
      </w:r>
      <w:r w:rsidR="0096345B">
        <w:rPr>
          <w:rFonts w:cstheme="minorHAnsi"/>
        </w:rPr>
        <w:t xml:space="preserve">you </w:t>
      </w:r>
      <w:r w:rsidR="00DC5B3A">
        <w:rPr>
          <w:rFonts w:cstheme="minorHAnsi"/>
        </w:rPr>
        <w:t>used</w:t>
      </w:r>
      <w:r>
        <w:rPr>
          <w:rFonts w:cstheme="minorHAnsi"/>
        </w:rPr>
        <w:t xml:space="preserve"> </w:t>
      </w:r>
      <w:r w:rsidR="0096345B">
        <w:rPr>
          <w:rFonts w:cstheme="minorHAnsi"/>
        </w:rPr>
        <w:t xml:space="preserve">to </w:t>
      </w:r>
      <w:r w:rsidR="00F213A0">
        <w:rPr>
          <w:rFonts w:cstheme="minorHAnsi"/>
        </w:rPr>
        <w:t>establish their</w:t>
      </w:r>
      <w:r>
        <w:rPr>
          <w:rFonts w:cstheme="minorHAnsi"/>
        </w:rPr>
        <w:t xml:space="preserve"> eligibility.</w:t>
      </w:r>
      <w:r w:rsidR="00553334" w:rsidRPr="0035661A">
        <w:rPr>
          <w:rFonts w:cstheme="minorHAnsi"/>
        </w:rPr>
        <w:t xml:space="preserve"> </w:t>
      </w:r>
    </w:p>
    <w:p w14:paraId="3B755AE1" w14:textId="49B89B84" w:rsidR="00D62367" w:rsidRDefault="00D62367" w:rsidP="001514D7">
      <w:pPr>
        <w:spacing w:after="0" w:line="240" w:lineRule="auto"/>
        <w:rPr>
          <w:rFonts w:cstheme="minorHAnsi"/>
        </w:rPr>
      </w:pPr>
    </w:p>
    <w:p w14:paraId="618652BA" w14:textId="0E370CB0" w:rsidR="0082756A" w:rsidRDefault="004F1EE2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you are dealing with a person virtually, you </w:t>
      </w:r>
      <w:r w:rsidR="00E650E4">
        <w:rPr>
          <w:rFonts w:cstheme="minorHAnsi"/>
        </w:rPr>
        <w:t xml:space="preserve">still have to take the necessary steps to verify eligibility. For example, you </w:t>
      </w:r>
      <w:r>
        <w:rPr>
          <w:rFonts w:cstheme="minorHAnsi"/>
        </w:rPr>
        <w:t xml:space="preserve">may accept scanned or photocopied versions of the required documents, or you may view </w:t>
      </w:r>
      <w:r w:rsidR="00D027AB">
        <w:rPr>
          <w:rFonts w:cstheme="minorHAnsi"/>
        </w:rPr>
        <w:t xml:space="preserve">these </w:t>
      </w:r>
      <w:r>
        <w:rPr>
          <w:rFonts w:cstheme="minorHAnsi"/>
        </w:rPr>
        <w:t xml:space="preserve">documents using virtual meeting software. </w:t>
      </w:r>
    </w:p>
    <w:p w14:paraId="56F5DADE" w14:textId="77777777" w:rsidR="009F19E6" w:rsidRDefault="009F19E6" w:rsidP="001514D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8631E0A" w14:textId="50683210" w:rsidR="00F710FB" w:rsidRPr="00A1716B" w:rsidRDefault="009C397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1716B">
        <w:rPr>
          <w:rFonts w:cstheme="minorHAnsi"/>
          <w:b/>
          <w:sz w:val="24"/>
          <w:szCs w:val="24"/>
        </w:rPr>
        <w:t>OTHER CONSIDERATIONS</w:t>
      </w:r>
    </w:p>
    <w:p w14:paraId="5E782FAF" w14:textId="48B6CC36" w:rsidR="009C3970" w:rsidRDefault="009C3970" w:rsidP="001514D7">
      <w:pPr>
        <w:spacing w:after="0" w:line="240" w:lineRule="auto"/>
        <w:rPr>
          <w:rFonts w:cstheme="minorHAnsi"/>
          <w:b/>
        </w:rPr>
      </w:pPr>
    </w:p>
    <w:p w14:paraId="27C5127A" w14:textId="6B2D88D5" w:rsidR="009C3970" w:rsidRPr="00890AFE" w:rsidRDefault="009C3970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  <w:b/>
        </w:rPr>
      </w:pPr>
      <w:r w:rsidRPr="00890AFE">
        <w:rPr>
          <w:rFonts w:cstheme="minorHAnsi"/>
          <w:b/>
        </w:rPr>
        <w:t>Participation in Other Programs</w:t>
      </w:r>
    </w:p>
    <w:p w14:paraId="38F80C54" w14:textId="7B59F010" w:rsidR="009C3970" w:rsidRDefault="009C3970" w:rsidP="001514D7">
      <w:pPr>
        <w:spacing w:after="0" w:line="240" w:lineRule="auto"/>
        <w:rPr>
          <w:rFonts w:cstheme="minorHAnsi"/>
        </w:rPr>
      </w:pPr>
    </w:p>
    <w:p w14:paraId="68FAD77D" w14:textId="77777777" w:rsidR="0053206C" w:rsidRDefault="00EE674C" w:rsidP="00EE674C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9C3970">
        <w:rPr>
          <w:rFonts w:cstheme="minorHAnsi"/>
        </w:rPr>
        <w:t xml:space="preserve"> participant should be receiving only one source of program assistance for a given employability need at any given time</w:t>
      </w:r>
      <w:r w:rsidR="00A1716B">
        <w:rPr>
          <w:rFonts w:cstheme="minorHAnsi"/>
        </w:rPr>
        <w:t>. So</w:t>
      </w:r>
      <w:r w:rsidR="009C3970">
        <w:rPr>
          <w:rFonts w:cstheme="minorHAnsi"/>
        </w:rPr>
        <w:t>urces of assistance may be complementary</w:t>
      </w:r>
      <w:r>
        <w:rPr>
          <w:rFonts w:cstheme="minorHAnsi"/>
        </w:rPr>
        <w:t>, addressing different needs,</w:t>
      </w:r>
      <w:r w:rsidR="009C3970">
        <w:rPr>
          <w:rFonts w:cstheme="minorHAnsi"/>
        </w:rPr>
        <w:t xml:space="preserve"> but should not duplicate or </w:t>
      </w:r>
      <w:r w:rsidR="009C3970" w:rsidRPr="00AF225B">
        <w:rPr>
          <w:rFonts w:cstheme="minorHAnsi"/>
        </w:rPr>
        <w:t>overlap</w:t>
      </w:r>
      <w:r w:rsidR="009C3970">
        <w:rPr>
          <w:rFonts w:cstheme="minorHAnsi"/>
        </w:rPr>
        <w:t xml:space="preserve">. </w:t>
      </w:r>
      <w:r w:rsidR="009C3970" w:rsidRPr="009C3970">
        <w:rPr>
          <w:rFonts w:cstheme="minorHAnsi"/>
        </w:rPr>
        <w:t xml:space="preserve">It is your responsibility to </w:t>
      </w:r>
      <w:r w:rsidR="00E650E4">
        <w:rPr>
          <w:rFonts w:cstheme="minorHAnsi"/>
        </w:rPr>
        <w:t>ask whether a potential participant</w:t>
      </w:r>
      <w:r w:rsidR="009C3970" w:rsidRPr="009C3970">
        <w:rPr>
          <w:rFonts w:cstheme="minorHAnsi"/>
        </w:rPr>
        <w:t xml:space="preserve"> is receiving supports through other programs or projects</w:t>
      </w:r>
      <w:r>
        <w:rPr>
          <w:rFonts w:cstheme="minorHAnsi"/>
        </w:rPr>
        <w:t>.</w:t>
      </w:r>
      <w:r w:rsidR="009C3970" w:rsidRPr="009C3970">
        <w:rPr>
          <w:rFonts w:cstheme="minorHAnsi"/>
        </w:rPr>
        <w:t xml:space="preserve"> </w:t>
      </w:r>
    </w:p>
    <w:p w14:paraId="52A88443" w14:textId="77777777" w:rsidR="0053206C" w:rsidRDefault="0053206C" w:rsidP="00EE674C">
      <w:pPr>
        <w:spacing w:after="0" w:line="240" w:lineRule="auto"/>
        <w:rPr>
          <w:rFonts w:cstheme="minorHAnsi"/>
        </w:rPr>
      </w:pPr>
    </w:p>
    <w:p w14:paraId="7E012838" w14:textId="00FD7FB7" w:rsidR="00EE674C" w:rsidRDefault="00EE674C" w:rsidP="00EE674C">
      <w:pPr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Pr="00EE674C">
        <w:rPr>
          <w:rFonts w:cstheme="minorHAnsi"/>
        </w:rPr>
        <w:t xml:space="preserve">f </w:t>
      </w:r>
      <w:r w:rsidR="00501480">
        <w:rPr>
          <w:rFonts w:cstheme="minorHAnsi"/>
        </w:rPr>
        <w:t xml:space="preserve">there is duplication </w:t>
      </w:r>
      <w:r w:rsidR="00072EC7">
        <w:rPr>
          <w:rFonts w:cstheme="minorHAnsi"/>
        </w:rPr>
        <w:t xml:space="preserve">with another program </w:t>
      </w:r>
      <w:r w:rsidR="00501480">
        <w:rPr>
          <w:rFonts w:cstheme="minorHAnsi"/>
        </w:rPr>
        <w:t xml:space="preserve">but the </w:t>
      </w:r>
      <w:r w:rsidR="00EF312A">
        <w:rPr>
          <w:rFonts w:cstheme="minorHAnsi"/>
        </w:rPr>
        <w:t>Foundry Works</w:t>
      </w:r>
      <w:r w:rsidR="00EE164D">
        <w:rPr>
          <w:rFonts w:cstheme="minorHAnsi"/>
        </w:rPr>
        <w:t xml:space="preserve"> </w:t>
      </w:r>
      <w:r w:rsidRPr="00EE674C">
        <w:rPr>
          <w:rFonts w:cstheme="minorHAnsi"/>
        </w:rPr>
        <w:t>model is better suited to the person’s needs, the person may withdraw from the other program in order to participate in</w:t>
      </w:r>
      <w:r w:rsidR="00EF312A">
        <w:rPr>
          <w:rFonts w:cstheme="minorHAnsi"/>
        </w:rPr>
        <w:t xml:space="preserve"> Foundry Works</w:t>
      </w:r>
      <w:r w:rsidRPr="00EE674C">
        <w:rPr>
          <w:rFonts w:cstheme="minorHAnsi"/>
        </w:rPr>
        <w:t>.</w:t>
      </w:r>
    </w:p>
    <w:p w14:paraId="4A0CD53A" w14:textId="77777777" w:rsidR="0053206C" w:rsidRDefault="0053206C" w:rsidP="001514D7">
      <w:pPr>
        <w:spacing w:after="0" w:line="240" w:lineRule="auto"/>
        <w:rPr>
          <w:rFonts w:cstheme="minorHAnsi"/>
        </w:rPr>
      </w:pPr>
    </w:p>
    <w:p w14:paraId="3D4FF231" w14:textId="7C191360" w:rsidR="00EE674C" w:rsidRDefault="00EE674C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Ultimately, you must </w:t>
      </w:r>
      <w:r w:rsidR="009C3970" w:rsidRPr="009C3970">
        <w:rPr>
          <w:rFonts w:cstheme="minorHAnsi"/>
        </w:rPr>
        <w:t xml:space="preserve">ensure that </w:t>
      </w:r>
      <w:r w:rsidR="00A1716B">
        <w:rPr>
          <w:rFonts w:cstheme="minorHAnsi"/>
        </w:rPr>
        <w:t>anyone accept</w:t>
      </w:r>
      <w:r w:rsidR="0053206C">
        <w:rPr>
          <w:rFonts w:cstheme="minorHAnsi"/>
        </w:rPr>
        <w:t>ed</w:t>
      </w:r>
      <w:r w:rsidR="00A1716B">
        <w:rPr>
          <w:rFonts w:cstheme="minorHAnsi"/>
        </w:rPr>
        <w:t xml:space="preserve"> for your project</w:t>
      </w:r>
      <w:r w:rsidR="009C3970" w:rsidRPr="009C3970">
        <w:rPr>
          <w:rFonts w:cstheme="minorHAnsi"/>
        </w:rPr>
        <w:t xml:space="preserve"> </w:t>
      </w:r>
      <w:r>
        <w:rPr>
          <w:rFonts w:cstheme="minorHAnsi"/>
        </w:rPr>
        <w:t>will not be r</w:t>
      </w:r>
      <w:r w:rsidR="009C3970" w:rsidRPr="009C3970">
        <w:rPr>
          <w:rFonts w:cstheme="minorHAnsi"/>
        </w:rPr>
        <w:t xml:space="preserve">eceiving assistance from </w:t>
      </w:r>
      <w:r w:rsidR="0053206C">
        <w:rPr>
          <w:rFonts w:cstheme="minorHAnsi"/>
        </w:rPr>
        <w:t>other</w:t>
      </w:r>
      <w:r w:rsidR="009C3970" w:rsidRPr="009C3970">
        <w:rPr>
          <w:rFonts w:cstheme="minorHAnsi"/>
        </w:rPr>
        <w:t xml:space="preserve"> sources simultaneously for the same purpose.</w:t>
      </w:r>
    </w:p>
    <w:p w14:paraId="58F31161" w14:textId="77777777" w:rsidR="00E650E4" w:rsidRPr="009C3970" w:rsidRDefault="00E650E4" w:rsidP="001514D7">
      <w:pPr>
        <w:spacing w:after="0" w:line="240" w:lineRule="auto"/>
        <w:rPr>
          <w:rFonts w:cstheme="minorHAnsi"/>
        </w:rPr>
      </w:pPr>
    </w:p>
    <w:p w14:paraId="06AAA116" w14:textId="09A47591" w:rsidR="00910FF2" w:rsidRPr="00890AFE" w:rsidRDefault="00553334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  <w:b/>
        </w:rPr>
      </w:pPr>
      <w:r w:rsidRPr="00890AFE">
        <w:rPr>
          <w:rFonts w:cstheme="minorHAnsi"/>
          <w:b/>
        </w:rPr>
        <w:t xml:space="preserve">Employment Insurance (EI) </w:t>
      </w:r>
      <w:r w:rsidR="00F710FB" w:rsidRPr="00890AFE">
        <w:rPr>
          <w:rFonts w:cstheme="minorHAnsi"/>
          <w:b/>
        </w:rPr>
        <w:t>Claimants</w:t>
      </w:r>
    </w:p>
    <w:p w14:paraId="5AF287DB" w14:textId="77777777" w:rsidR="00910FF2" w:rsidRDefault="00910FF2" w:rsidP="001514D7">
      <w:pPr>
        <w:spacing w:after="0" w:line="240" w:lineRule="auto"/>
        <w:rPr>
          <w:rFonts w:cstheme="minorHAnsi"/>
          <w:b/>
          <w:u w:val="single"/>
        </w:rPr>
      </w:pPr>
    </w:p>
    <w:p w14:paraId="2552C59C" w14:textId="0F9C5A55" w:rsidR="00910FF2" w:rsidRPr="0035661A" w:rsidRDefault="00940098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Youth</w:t>
      </w:r>
      <w:r w:rsidR="00F356FB" w:rsidRPr="00910FF2">
        <w:rPr>
          <w:rFonts w:cstheme="minorHAnsi"/>
        </w:rPr>
        <w:t xml:space="preserve"> </w:t>
      </w:r>
      <w:r w:rsidR="00910FF2" w:rsidRPr="00910FF2">
        <w:rPr>
          <w:rFonts w:cstheme="minorHAnsi"/>
        </w:rPr>
        <w:t>who are in receipt of EI benefits (</w:t>
      </w:r>
      <w:r w:rsidR="009F2949">
        <w:rPr>
          <w:rFonts w:cstheme="minorHAnsi"/>
        </w:rPr>
        <w:t>EI claimants</w:t>
      </w:r>
      <w:r w:rsidR="00910FF2" w:rsidRPr="00910FF2">
        <w:rPr>
          <w:rFonts w:cstheme="minorHAnsi"/>
        </w:rPr>
        <w:t xml:space="preserve">) </w:t>
      </w:r>
      <w:r w:rsidR="00F710FB">
        <w:rPr>
          <w:rFonts w:cstheme="minorHAnsi"/>
        </w:rPr>
        <w:t>are</w:t>
      </w:r>
      <w:r w:rsidR="00577698">
        <w:rPr>
          <w:rFonts w:cstheme="minorHAnsi"/>
        </w:rPr>
        <w:t xml:space="preserve"> </w:t>
      </w:r>
      <w:r w:rsidR="00910FF2" w:rsidRPr="00910FF2">
        <w:rPr>
          <w:rFonts w:cstheme="minorHAnsi"/>
        </w:rPr>
        <w:t xml:space="preserve">eligible to participate in </w:t>
      </w:r>
      <w:r w:rsidR="00FC380E">
        <w:rPr>
          <w:rFonts w:cstheme="minorHAnsi"/>
        </w:rPr>
        <w:t xml:space="preserve">Foundry Works </w:t>
      </w:r>
      <w:r w:rsidR="00910FF2" w:rsidRPr="00910FF2">
        <w:rPr>
          <w:rFonts w:cstheme="minorHAnsi"/>
        </w:rPr>
        <w:t xml:space="preserve">. </w:t>
      </w:r>
      <w:r w:rsidR="00A06BDF">
        <w:rPr>
          <w:rFonts w:cstheme="minorHAnsi"/>
        </w:rPr>
        <w:t>As t</w:t>
      </w:r>
      <w:r w:rsidR="00910FF2">
        <w:rPr>
          <w:rFonts w:cstheme="minorHAnsi"/>
        </w:rPr>
        <w:t>he contribution recipient</w:t>
      </w:r>
      <w:r w:rsidR="00A06BDF">
        <w:rPr>
          <w:rFonts w:cstheme="minorHAnsi"/>
        </w:rPr>
        <w:t xml:space="preserve">, </w:t>
      </w:r>
      <w:r w:rsidR="00B23DED">
        <w:rPr>
          <w:rFonts w:cstheme="minorHAnsi"/>
        </w:rPr>
        <w:t xml:space="preserve">you </w:t>
      </w:r>
      <w:r w:rsidR="009E03D2">
        <w:rPr>
          <w:rFonts w:cstheme="minorHAnsi"/>
        </w:rPr>
        <w:t xml:space="preserve">can </w:t>
      </w:r>
      <w:r w:rsidR="00B23DED">
        <w:rPr>
          <w:rFonts w:cstheme="minorHAnsi"/>
        </w:rPr>
        <w:t>decide</w:t>
      </w:r>
      <w:r w:rsidR="00A06BDF">
        <w:rPr>
          <w:rFonts w:cstheme="minorHAnsi"/>
        </w:rPr>
        <w:t xml:space="preserve"> </w:t>
      </w:r>
      <w:r w:rsidR="00910FF2">
        <w:rPr>
          <w:rFonts w:cstheme="minorHAnsi"/>
        </w:rPr>
        <w:t xml:space="preserve">to accept </w:t>
      </w:r>
      <w:r w:rsidR="00925E0F">
        <w:rPr>
          <w:rFonts w:cstheme="minorHAnsi"/>
        </w:rPr>
        <w:t>an</w:t>
      </w:r>
      <w:r w:rsidR="00A06BDF">
        <w:rPr>
          <w:rFonts w:cstheme="minorHAnsi"/>
        </w:rPr>
        <w:t xml:space="preserve"> EI</w:t>
      </w:r>
      <w:r w:rsidR="00910FF2">
        <w:rPr>
          <w:rFonts w:cstheme="minorHAnsi"/>
        </w:rPr>
        <w:t xml:space="preserve"> </w:t>
      </w:r>
      <w:r w:rsidR="00925E0F">
        <w:rPr>
          <w:rFonts w:cstheme="minorHAnsi"/>
        </w:rPr>
        <w:t>claimant for your</w:t>
      </w:r>
      <w:r w:rsidR="00910FF2">
        <w:rPr>
          <w:rFonts w:cstheme="minorHAnsi"/>
        </w:rPr>
        <w:t xml:space="preserve"> project; </w:t>
      </w:r>
      <w:r w:rsidR="00D7781C">
        <w:rPr>
          <w:rFonts w:cstheme="minorHAnsi"/>
        </w:rPr>
        <w:t>your</w:t>
      </w:r>
      <w:r w:rsidR="00944F3D">
        <w:rPr>
          <w:rFonts w:cstheme="minorHAnsi"/>
        </w:rPr>
        <w:t xml:space="preserve"> </w:t>
      </w:r>
      <w:r w:rsidR="00025CE1">
        <w:rPr>
          <w:rFonts w:cstheme="minorHAnsi"/>
        </w:rPr>
        <w:t xml:space="preserve">Service Canada </w:t>
      </w:r>
      <w:r w:rsidR="00D7781C">
        <w:rPr>
          <w:rFonts w:cstheme="minorHAnsi"/>
        </w:rPr>
        <w:t xml:space="preserve">program </w:t>
      </w:r>
      <w:r w:rsidR="009E03D2">
        <w:rPr>
          <w:rFonts w:cstheme="minorHAnsi"/>
        </w:rPr>
        <w:t xml:space="preserve">officer </w:t>
      </w:r>
      <w:r w:rsidR="00BD0C64">
        <w:rPr>
          <w:rFonts w:cstheme="minorHAnsi"/>
        </w:rPr>
        <w:t xml:space="preserve">does not have a role in </w:t>
      </w:r>
      <w:r w:rsidR="00C64280">
        <w:rPr>
          <w:rFonts w:cstheme="minorHAnsi"/>
        </w:rPr>
        <w:t>this process</w:t>
      </w:r>
      <w:r w:rsidR="00910FF2">
        <w:rPr>
          <w:rFonts w:cstheme="minorHAnsi"/>
        </w:rPr>
        <w:t>.</w:t>
      </w:r>
      <w:r w:rsidR="00A636D0">
        <w:rPr>
          <w:rFonts w:cstheme="minorHAnsi"/>
        </w:rPr>
        <w:t xml:space="preserve"> However, </w:t>
      </w:r>
      <w:r w:rsidR="00BD0C64">
        <w:rPr>
          <w:rFonts w:cstheme="minorHAnsi"/>
        </w:rPr>
        <w:t xml:space="preserve">since </w:t>
      </w:r>
      <w:r w:rsidR="00C66BF0">
        <w:rPr>
          <w:rFonts w:cstheme="minorHAnsi"/>
        </w:rPr>
        <w:t>participation</w:t>
      </w:r>
      <w:r w:rsidR="00A636D0">
        <w:rPr>
          <w:rFonts w:cstheme="minorHAnsi"/>
        </w:rPr>
        <w:t xml:space="preserve"> in </w:t>
      </w:r>
      <w:r w:rsidR="00317D3D">
        <w:rPr>
          <w:rFonts w:cstheme="minorHAnsi"/>
        </w:rPr>
        <w:t xml:space="preserve">Foundry Works can </w:t>
      </w:r>
      <w:r w:rsidR="00925E0F">
        <w:rPr>
          <w:rFonts w:cstheme="minorHAnsi"/>
        </w:rPr>
        <w:t>affect</w:t>
      </w:r>
      <w:r w:rsidR="00A636D0">
        <w:rPr>
          <w:rFonts w:cstheme="minorHAnsi"/>
        </w:rPr>
        <w:t xml:space="preserve"> </w:t>
      </w:r>
      <w:r w:rsidR="00C66BF0">
        <w:rPr>
          <w:rFonts w:cstheme="minorHAnsi"/>
        </w:rPr>
        <w:t>a claimant’s</w:t>
      </w:r>
      <w:r w:rsidR="00A636D0">
        <w:rPr>
          <w:rFonts w:cstheme="minorHAnsi"/>
        </w:rPr>
        <w:t xml:space="preserve"> EI benefits</w:t>
      </w:r>
      <w:r w:rsidR="00BD0C64">
        <w:rPr>
          <w:rFonts w:cstheme="minorHAnsi"/>
        </w:rPr>
        <w:t>, t</w:t>
      </w:r>
      <w:r w:rsidR="00A636D0">
        <w:rPr>
          <w:rFonts w:cstheme="minorHAnsi"/>
        </w:rPr>
        <w:t xml:space="preserve">he </w:t>
      </w:r>
      <w:r w:rsidR="0096345B">
        <w:rPr>
          <w:rFonts w:cstheme="minorHAnsi"/>
        </w:rPr>
        <w:t xml:space="preserve">procedures described below </w:t>
      </w:r>
      <w:r w:rsidR="00C64280">
        <w:rPr>
          <w:rFonts w:cstheme="minorHAnsi"/>
        </w:rPr>
        <w:t xml:space="preserve">should be </w:t>
      </w:r>
      <w:r w:rsidR="0096345B">
        <w:rPr>
          <w:rFonts w:cstheme="minorHAnsi"/>
        </w:rPr>
        <w:t>followed</w:t>
      </w:r>
      <w:r w:rsidR="00A636D0">
        <w:rPr>
          <w:rFonts w:cstheme="minorHAnsi"/>
        </w:rPr>
        <w:t>.</w:t>
      </w:r>
    </w:p>
    <w:p w14:paraId="7373BE78" w14:textId="77777777" w:rsidR="00910FF2" w:rsidRPr="00910FF2" w:rsidRDefault="00910FF2" w:rsidP="001514D7">
      <w:pPr>
        <w:spacing w:after="0" w:line="240" w:lineRule="auto"/>
        <w:rPr>
          <w:rFonts w:cstheme="minorHAnsi"/>
        </w:rPr>
      </w:pPr>
    </w:p>
    <w:p w14:paraId="79861D29" w14:textId="4FA17871" w:rsidR="003B61F8" w:rsidRPr="00C31896" w:rsidRDefault="00C66BF0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3B61F8" w:rsidRPr="003B61F8">
        <w:rPr>
          <w:rFonts w:cstheme="minorHAnsi"/>
        </w:rPr>
        <w:t xml:space="preserve">he </w:t>
      </w:r>
      <w:r w:rsidR="00925E0F">
        <w:rPr>
          <w:rFonts w:cstheme="minorHAnsi"/>
        </w:rPr>
        <w:t>claimant</w:t>
      </w:r>
      <w:r w:rsidR="003B61F8" w:rsidRPr="003B61F8">
        <w:rPr>
          <w:rFonts w:cstheme="minorHAnsi"/>
        </w:rPr>
        <w:t xml:space="preserve"> </w:t>
      </w:r>
      <w:r w:rsidR="009F2949">
        <w:rPr>
          <w:rFonts w:cstheme="minorHAnsi"/>
        </w:rPr>
        <w:t>should</w:t>
      </w:r>
      <w:r w:rsidR="00F2712A">
        <w:rPr>
          <w:rFonts w:cstheme="minorHAnsi"/>
        </w:rPr>
        <w:t xml:space="preserve"> contact a Service Canada EI A</w:t>
      </w:r>
      <w:r w:rsidR="003B61F8" w:rsidRPr="003B61F8">
        <w:rPr>
          <w:rFonts w:cstheme="minorHAnsi"/>
        </w:rPr>
        <w:t xml:space="preserve">gent </w:t>
      </w:r>
      <w:r w:rsidR="009F2949">
        <w:rPr>
          <w:rFonts w:cstheme="minorHAnsi"/>
        </w:rPr>
        <w:t>regarding</w:t>
      </w:r>
      <w:r w:rsidR="003B61F8" w:rsidRPr="003B61F8">
        <w:rPr>
          <w:rFonts w:cstheme="minorHAnsi"/>
        </w:rPr>
        <w:t xml:space="preserve"> their planned involvement in</w:t>
      </w:r>
      <w:r w:rsidR="00317D3D">
        <w:rPr>
          <w:rFonts w:cstheme="minorHAnsi"/>
        </w:rPr>
        <w:t xml:space="preserve"> Foundry Works</w:t>
      </w:r>
      <w:r w:rsidR="004801EC">
        <w:rPr>
          <w:rFonts w:cstheme="minorHAnsi"/>
        </w:rPr>
        <w:t xml:space="preserve">. </w:t>
      </w:r>
      <w:r w:rsidR="00501480">
        <w:rPr>
          <w:rFonts w:cstheme="minorHAnsi"/>
        </w:rPr>
        <w:t>The person may contact</w:t>
      </w:r>
      <w:r w:rsidR="00940098" w:rsidRPr="003B61F8">
        <w:rPr>
          <w:rFonts w:cstheme="minorHAnsi"/>
        </w:rPr>
        <w:t xml:space="preserve"> the EI call centre at 1-800-206-7218 or</w:t>
      </w:r>
      <w:r w:rsidR="00501480">
        <w:rPr>
          <w:rFonts w:cstheme="minorHAnsi"/>
        </w:rPr>
        <w:t xml:space="preserve"> </w:t>
      </w:r>
      <w:r w:rsidR="00F129F8" w:rsidRPr="00A9685F">
        <w:rPr>
          <w:rFonts w:cstheme="minorHAnsi"/>
        </w:rPr>
        <w:t>1-800-808-6352</w:t>
      </w:r>
      <w:r w:rsidR="00F129F8">
        <w:rPr>
          <w:rFonts w:cstheme="minorHAnsi"/>
        </w:rPr>
        <w:t xml:space="preserve"> or</w:t>
      </w:r>
      <w:r w:rsidR="00A9685F" w:rsidRPr="00A9685F">
        <w:rPr>
          <w:rFonts w:cstheme="minorHAnsi"/>
        </w:rPr>
        <w:t xml:space="preserve"> </w:t>
      </w:r>
      <w:r w:rsidR="00940098" w:rsidRPr="003B61F8">
        <w:rPr>
          <w:rFonts w:cstheme="minorHAnsi"/>
        </w:rPr>
        <w:t>us</w:t>
      </w:r>
      <w:r w:rsidR="00501480">
        <w:rPr>
          <w:rFonts w:cstheme="minorHAnsi"/>
        </w:rPr>
        <w:t>e</w:t>
      </w:r>
      <w:r w:rsidR="00940098" w:rsidRPr="003B61F8">
        <w:rPr>
          <w:rFonts w:cstheme="minorHAnsi"/>
        </w:rPr>
        <w:t xml:space="preserve"> the </w:t>
      </w:r>
      <w:hyperlink r:id="rId14" w:history="1">
        <w:r w:rsidR="00940098" w:rsidRPr="00837EFC">
          <w:rPr>
            <w:rStyle w:val="Hyperlink"/>
            <w:rFonts w:cstheme="minorHAnsi"/>
          </w:rPr>
          <w:t>eServiceCanada Service Request form</w:t>
        </w:r>
      </w:hyperlink>
      <w:r w:rsidR="00501480" w:rsidRPr="00501480">
        <w:rPr>
          <w:rStyle w:val="Hyperlink"/>
          <w:rFonts w:cstheme="minorHAnsi"/>
          <w:color w:val="auto"/>
          <w:u w:val="none"/>
        </w:rPr>
        <w:t>.</w:t>
      </w:r>
      <w:r w:rsidR="00501480" w:rsidRPr="00501480">
        <w:rPr>
          <w:rStyle w:val="Hyperlink"/>
          <w:rFonts w:cstheme="minorHAnsi"/>
          <w:u w:val="none"/>
        </w:rPr>
        <w:t xml:space="preserve"> </w:t>
      </w:r>
    </w:p>
    <w:p w14:paraId="2919AF73" w14:textId="77777777" w:rsidR="003B61F8" w:rsidRDefault="003B61F8" w:rsidP="001514D7">
      <w:pPr>
        <w:spacing w:after="0" w:line="240" w:lineRule="auto"/>
        <w:rPr>
          <w:rFonts w:cstheme="minorHAnsi"/>
        </w:rPr>
      </w:pPr>
    </w:p>
    <w:p w14:paraId="0693856B" w14:textId="276ADDB6" w:rsidR="004801EC" w:rsidRDefault="009F2949" w:rsidP="001514D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Your role, as the contribution recipient, is to</w:t>
      </w:r>
      <w:r w:rsidR="003B61F8" w:rsidRPr="00C64280">
        <w:rPr>
          <w:rFonts w:cstheme="minorHAnsi"/>
          <w:b/>
        </w:rPr>
        <w:t xml:space="preserve"> provide the </w:t>
      </w:r>
      <w:r w:rsidR="004801EC">
        <w:rPr>
          <w:rFonts w:cstheme="minorHAnsi"/>
          <w:b/>
        </w:rPr>
        <w:t>claimant</w:t>
      </w:r>
      <w:r w:rsidR="003B61F8" w:rsidRPr="00C64280">
        <w:rPr>
          <w:rFonts w:cstheme="minorHAnsi"/>
          <w:b/>
        </w:rPr>
        <w:t xml:space="preserve"> with information related to their</w:t>
      </w:r>
      <w:r w:rsidR="00317D3D">
        <w:rPr>
          <w:rFonts w:cstheme="minorHAnsi"/>
          <w:b/>
        </w:rPr>
        <w:t xml:space="preserve"> </w:t>
      </w:r>
      <w:r w:rsidR="003B61F8" w:rsidRPr="00C64280">
        <w:rPr>
          <w:rFonts w:cstheme="minorHAnsi"/>
          <w:b/>
        </w:rPr>
        <w:t xml:space="preserve">participation </w:t>
      </w:r>
      <w:r w:rsidR="00317D3D">
        <w:rPr>
          <w:rFonts w:cstheme="minorHAnsi"/>
          <w:b/>
        </w:rPr>
        <w:t xml:space="preserve">in Foundry Works </w:t>
      </w:r>
      <w:r w:rsidR="004801EC">
        <w:rPr>
          <w:rFonts w:cstheme="minorHAnsi"/>
          <w:b/>
        </w:rPr>
        <w:t>so that they</w:t>
      </w:r>
      <w:r w:rsidR="003B61F8" w:rsidRPr="00C64280">
        <w:rPr>
          <w:rFonts w:cstheme="minorHAnsi"/>
          <w:b/>
        </w:rPr>
        <w:t xml:space="preserve"> can provide complete and accurate </w:t>
      </w:r>
      <w:r>
        <w:rPr>
          <w:rFonts w:cstheme="minorHAnsi"/>
          <w:b/>
        </w:rPr>
        <w:t>details</w:t>
      </w:r>
      <w:r w:rsidR="00F2712A">
        <w:rPr>
          <w:rFonts w:cstheme="minorHAnsi"/>
          <w:b/>
        </w:rPr>
        <w:t xml:space="preserve"> to the EI A</w:t>
      </w:r>
      <w:r w:rsidR="003B61F8" w:rsidRPr="00C64280">
        <w:rPr>
          <w:rFonts w:cstheme="minorHAnsi"/>
          <w:b/>
        </w:rPr>
        <w:t>gent.</w:t>
      </w:r>
      <w:r w:rsidR="003B61F8" w:rsidRPr="00C31896">
        <w:rPr>
          <w:rFonts w:cstheme="minorHAnsi"/>
        </w:rPr>
        <w:t xml:space="preserve"> </w:t>
      </w:r>
      <w:r>
        <w:rPr>
          <w:rFonts w:cstheme="minorHAnsi"/>
        </w:rPr>
        <w:t>As an alternative, t</w:t>
      </w:r>
      <w:r w:rsidR="004801EC">
        <w:rPr>
          <w:rFonts w:cstheme="minorHAnsi"/>
        </w:rPr>
        <w:t xml:space="preserve">he claimant </w:t>
      </w:r>
      <w:r w:rsidR="00F2712A">
        <w:rPr>
          <w:rFonts w:cstheme="minorHAnsi"/>
        </w:rPr>
        <w:t xml:space="preserve">may provide you with permission </w:t>
      </w:r>
      <w:r w:rsidR="004801EC">
        <w:rPr>
          <w:rFonts w:cstheme="minorHAnsi"/>
        </w:rPr>
        <w:t>to participate</w:t>
      </w:r>
      <w:r w:rsidR="00F2712A">
        <w:rPr>
          <w:rFonts w:cstheme="minorHAnsi"/>
        </w:rPr>
        <w:t xml:space="preserve"> in the discussion with the EI A</w:t>
      </w:r>
      <w:r w:rsidR="004801EC">
        <w:rPr>
          <w:rFonts w:cstheme="minorHAnsi"/>
        </w:rPr>
        <w:t>gent.</w:t>
      </w:r>
      <w:r w:rsidR="00F710FB">
        <w:rPr>
          <w:rFonts w:cstheme="minorHAnsi"/>
        </w:rPr>
        <w:t xml:space="preserve"> </w:t>
      </w:r>
    </w:p>
    <w:p w14:paraId="0E4C19DC" w14:textId="77777777" w:rsidR="004801EC" w:rsidRDefault="004801EC" w:rsidP="001514D7">
      <w:pPr>
        <w:spacing w:after="0" w:line="240" w:lineRule="auto"/>
        <w:rPr>
          <w:rFonts w:cstheme="minorHAnsi"/>
        </w:rPr>
      </w:pPr>
    </w:p>
    <w:p w14:paraId="596C8480" w14:textId="7360A5CA" w:rsidR="003B61F8" w:rsidRDefault="003B61F8" w:rsidP="001514D7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Th</w:t>
      </w:r>
      <w:r w:rsidR="004801EC">
        <w:rPr>
          <w:rFonts w:cstheme="minorHAnsi"/>
        </w:rPr>
        <w:t xml:space="preserve">e </w:t>
      </w:r>
      <w:r w:rsidR="00C66BF0">
        <w:rPr>
          <w:rFonts w:cstheme="minorHAnsi"/>
        </w:rPr>
        <w:t xml:space="preserve">necessary </w:t>
      </w:r>
      <w:r w:rsidR="00F710FB">
        <w:rPr>
          <w:rFonts w:cstheme="minorHAnsi"/>
        </w:rPr>
        <w:t xml:space="preserve">project-related </w:t>
      </w:r>
      <w:r w:rsidR="00F2712A">
        <w:rPr>
          <w:rFonts w:cstheme="minorHAnsi"/>
        </w:rPr>
        <w:t>information</w:t>
      </w:r>
      <w:r w:rsidR="004801EC">
        <w:rPr>
          <w:rFonts w:cstheme="minorHAnsi"/>
        </w:rPr>
        <w:t xml:space="preserve"> </w:t>
      </w:r>
      <w:r>
        <w:rPr>
          <w:rFonts w:cstheme="minorHAnsi"/>
        </w:rPr>
        <w:t>include</w:t>
      </w:r>
      <w:r w:rsidR="00F2712A">
        <w:rPr>
          <w:rFonts w:cstheme="minorHAnsi"/>
        </w:rPr>
        <w:t>s</w:t>
      </w:r>
      <w:r>
        <w:rPr>
          <w:rFonts w:cstheme="minorHAnsi"/>
        </w:rPr>
        <w:t xml:space="preserve">: </w:t>
      </w:r>
    </w:p>
    <w:p w14:paraId="0ED9AFA9" w14:textId="709BA74C" w:rsidR="00BE1A70" w:rsidRDefault="00BE1A70" w:rsidP="001514D7">
      <w:pPr>
        <w:pStyle w:val="ListParagraph"/>
        <w:numPr>
          <w:ilvl w:val="0"/>
          <w:numId w:val="6"/>
        </w:numPr>
        <w:spacing w:after="120" w:line="240" w:lineRule="auto"/>
        <w:ind w:left="654"/>
        <w:contextualSpacing w:val="0"/>
        <w:rPr>
          <w:rFonts w:cstheme="minorHAnsi"/>
        </w:rPr>
      </w:pPr>
      <w:r>
        <w:rPr>
          <w:rFonts w:cstheme="minorHAnsi"/>
        </w:rPr>
        <w:t>Program name</w:t>
      </w:r>
      <w:r w:rsidR="00317D3D">
        <w:rPr>
          <w:rFonts w:cstheme="minorHAnsi"/>
        </w:rPr>
        <w:t xml:space="preserve">: Foundry Works </w:t>
      </w:r>
      <w:r>
        <w:rPr>
          <w:rFonts w:cstheme="minorHAnsi"/>
        </w:rPr>
        <w:t>(Youth Employment and Skills Strategy Program)</w:t>
      </w:r>
    </w:p>
    <w:p w14:paraId="07F037A2" w14:textId="14B979F6" w:rsidR="003B61F8" w:rsidRPr="006035CC" w:rsidRDefault="003B61F8" w:rsidP="001514D7">
      <w:pPr>
        <w:pStyle w:val="ListParagraph"/>
        <w:numPr>
          <w:ilvl w:val="0"/>
          <w:numId w:val="6"/>
        </w:numPr>
        <w:spacing w:after="120" w:line="240" w:lineRule="auto"/>
        <w:ind w:left="654"/>
        <w:contextualSpacing w:val="0"/>
        <w:rPr>
          <w:rFonts w:cstheme="minorHAnsi"/>
        </w:rPr>
      </w:pPr>
      <w:r>
        <w:rPr>
          <w:rFonts w:cstheme="minorHAnsi"/>
        </w:rPr>
        <w:t>T</w:t>
      </w:r>
      <w:r w:rsidRPr="006035CC">
        <w:rPr>
          <w:rFonts w:cstheme="minorHAnsi"/>
        </w:rPr>
        <w:t>ypes of intervention</w:t>
      </w:r>
      <w:r w:rsidR="00A859E1">
        <w:rPr>
          <w:rFonts w:cstheme="minorHAnsi"/>
        </w:rPr>
        <w:t>s</w:t>
      </w:r>
      <w:r w:rsidR="00C66BF0">
        <w:rPr>
          <w:rFonts w:cstheme="minorHAnsi"/>
        </w:rPr>
        <w:t xml:space="preserve"> and </w:t>
      </w:r>
      <w:r w:rsidR="00A859E1">
        <w:rPr>
          <w:rFonts w:cstheme="minorHAnsi"/>
        </w:rPr>
        <w:t>activities planned</w:t>
      </w:r>
      <w:r w:rsidR="00F710FB">
        <w:rPr>
          <w:rFonts w:cstheme="minorHAnsi"/>
        </w:rPr>
        <w:t xml:space="preserve"> for the claimant</w:t>
      </w:r>
    </w:p>
    <w:p w14:paraId="2592F4F4" w14:textId="6DE6CCB6" w:rsidR="003B61F8" w:rsidRDefault="003B61F8" w:rsidP="001514D7">
      <w:pPr>
        <w:pStyle w:val="ListParagraph"/>
        <w:numPr>
          <w:ilvl w:val="0"/>
          <w:numId w:val="6"/>
        </w:numPr>
        <w:spacing w:after="120" w:line="240" w:lineRule="auto"/>
        <w:ind w:left="654"/>
        <w:contextualSpacing w:val="0"/>
        <w:rPr>
          <w:rFonts w:cstheme="minorHAnsi"/>
        </w:rPr>
      </w:pPr>
      <w:r>
        <w:rPr>
          <w:rFonts w:cstheme="minorHAnsi"/>
        </w:rPr>
        <w:t xml:space="preserve">Hours, days and duration of </w:t>
      </w:r>
      <w:r w:rsidR="00F710FB">
        <w:rPr>
          <w:rFonts w:cstheme="minorHAnsi"/>
        </w:rPr>
        <w:t xml:space="preserve">their </w:t>
      </w:r>
      <w:r w:rsidRPr="00C31896">
        <w:rPr>
          <w:rFonts w:cstheme="minorHAnsi"/>
        </w:rPr>
        <w:t>participation</w:t>
      </w:r>
      <w:r w:rsidRPr="006035CC">
        <w:rPr>
          <w:rFonts w:cstheme="minorHAnsi"/>
        </w:rPr>
        <w:t xml:space="preserve"> </w:t>
      </w:r>
    </w:p>
    <w:p w14:paraId="11CC09D6" w14:textId="502D8FE0" w:rsidR="003B61F8" w:rsidRPr="006035CC" w:rsidRDefault="003B61F8" w:rsidP="001514D7">
      <w:pPr>
        <w:pStyle w:val="ListParagraph"/>
        <w:numPr>
          <w:ilvl w:val="0"/>
          <w:numId w:val="6"/>
        </w:numPr>
        <w:spacing w:after="0" w:line="240" w:lineRule="auto"/>
        <w:ind w:left="654"/>
        <w:rPr>
          <w:rFonts w:cstheme="minorHAnsi"/>
        </w:rPr>
      </w:pPr>
      <w:r w:rsidRPr="006035CC">
        <w:rPr>
          <w:rFonts w:cstheme="minorHAnsi"/>
        </w:rPr>
        <w:t>Amount</w:t>
      </w:r>
      <w:r>
        <w:rPr>
          <w:rFonts w:cstheme="minorHAnsi"/>
        </w:rPr>
        <w:t>s and types of financial supports</w:t>
      </w:r>
      <w:r w:rsidRPr="006035CC">
        <w:rPr>
          <w:rFonts w:cstheme="minorHAnsi"/>
        </w:rPr>
        <w:t xml:space="preserve"> </w:t>
      </w:r>
      <w:r w:rsidR="00F2712A">
        <w:rPr>
          <w:rFonts w:cstheme="minorHAnsi"/>
        </w:rPr>
        <w:t xml:space="preserve">that the </w:t>
      </w:r>
      <w:r w:rsidR="00280019">
        <w:rPr>
          <w:rFonts w:cstheme="minorHAnsi"/>
        </w:rPr>
        <w:t>claimant</w:t>
      </w:r>
      <w:r w:rsidR="00F2712A">
        <w:rPr>
          <w:rFonts w:cstheme="minorHAnsi"/>
        </w:rPr>
        <w:t xml:space="preserve"> may receive</w:t>
      </w:r>
      <w:r>
        <w:rPr>
          <w:rFonts w:cstheme="minorHAnsi"/>
        </w:rPr>
        <w:t xml:space="preserve"> during</w:t>
      </w:r>
      <w:r w:rsidR="00F2712A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="00317D3D">
        <w:rPr>
          <w:rFonts w:cstheme="minorHAnsi"/>
        </w:rPr>
        <w:t>program</w:t>
      </w:r>
      <w:r>
        <w:rPr>
          <w:rFonts w:cstheme="minorHAnsi"/>
        </w:rPr>
        <w:t xml:space="preserve"> (including amounts for living expenses, completion bonuses, and other supports)</w:t>
      </w:r>
    </w:p>
    <w:p w14:paraId="5BA21E5F" w14:textId="77777777" w:rsidR="003B61F8" w:rsidRDefault="003B61F8" w:rsidP="001514D7">
      <w:pPr>
        <w:spacing w:after="0" w:line="240" w:lineRule="auto"/>
        <w:rPr>
          <w:rFonts w:cstheme="minorHAnsi"/>
        </w:rPr>
      </w:pPr>
    </w:p>
    <w:p w14:paraId="75741539" w14:textId="4696B1EC" w:rsidR="003B61F8" w:rsidRDefault="00F2712A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EI Agent will use these details to determine the impact that project participation and related financial assistance</w:t>
      </w:r>
      <w:r w:rsidRPr="00C31896">
        <w:rPr>
          <w:rFonts w:cstheme="minorHAnsi"/>
        </w:rPr>
        <w:t xml:space="preserve"> </w:t>
      </w:r>
      <w:r>
        <w:rPr>
          <w:rFonts w:cstheme="minorHAnsi"/>
        </w:rPr>
        <w:t xml:space="preserve">would </w:t>
      </w:r>
      <w:r w:rsidRPr="00C31896">
        <w:rPr>
          <w:rFonts w:cstheme="minorHAnsi"/>
        </w:rPr>
        <w:t xml:space="preserve">have on </w:t>
      </w:r>
      <w:r>
        <w:rPr>
          <w:rFonts w:cstheme="minorHAnsi"/>
        </w:rPr>
        <w:t xml:space="preserve">benefit </w:t>
      </w:r>
      <w:r w:rsidR="00D70B12" w:rsidRPr="00C31896">
        <w:rPr>
          <w:rFonts w:cstheme="minorHAnsi"/>
        </w:rPr>
        <w:t>entitlement</w:t>
      </w:r>
      <w:r w:rsidR="00D70B12">
        <w:rPr>
          <w:rFonts w:cstheme="minorHAnsi"/>
        </w:rPr>
        <w:t xml:space="preserve"> and</w:t>
      </w:r>
      <w:r>
        <w:rPr>
          <w:rFonts w:cstheme="minorHAnsi"/>
        </w:rPr>
        <w:t xml:space="preserve"> will inform the claimant accordingly. This insight will enable the claimant to make an informed decision about whether it is in their best interest to participate in the</w:t>
      </w:r>
      <w:r w:rsidR="00317D3D">
        <w:rPr>
          <w:rFonts w:cstheme="minorHAnsi"/>
        </w:rPr>
        <w:t xml:space="preserve"> Foundry Works </w:t>
      </w:r>
      <w:r>
        <w:rPr>
          <w:rFonts w:cstheme="minorHAnsi"/>
        </w:rPr>
        <w:t>pro</w:t>
      </w:r>
      <w:r w:rsidR="00317D3D">
        <w:rPr>
          <w:rFonts w:cstheme="minorHAnsi"/>
        </w:rPr>
        <w:t>gram</w:t>
      </w:r>
      <w:r>
        <w:rPr>
          <w:rFonts w:cstheme="minorHAnsi"/>
        </w:rPr>
        <w:t>. The EI A</w:t>
      </w:r>
      <w:r w:rsidR="00D7781C">
        <w:rPr>
          <w:rFonts w:cstheme="minorHAnsi"/>
        </w:rPr>
        <w:t>gent will</w:t>
      </w:r>
      <w:r w:rsidR="003B61F8">
        <w:rPr>
          <w:rFonts w:cstheme="minorHAnsi"/>
        </w:rPr>
        <w:t xml:space="preserve"> </w:t>
      </w:r>
      <w:r w:rsidR="00C66BF0" w:rsidRPr="00C66BF0">
        <w:rPr>
          <w:rFonts w:cstheme="minorHAnsi"/>
        </w:rPr>
        <w:t>not</w:t>
      </w:r>
      <w:r w:rsidR="003B61F8">
        <w:rPr>
          <w:rFonts w:cstheme="minorHAnsi"/>
        </w:rPr>
        <w:t xml:space="preserve"> make any decision concerning the </w:t>
      </w:r>
      <w:r w:rsidR="00C66BF0">
        <w:rPr>
          <w:rFonts w:cstheme="minorHAnsi"/>
        </w:rPr>
        <w:t>claimant</w:t>
      </w:r>
      <w:r w:rsidR="003B61F8">
        <w:rPr>
          <w:rFonts w:cstheme="minorHAnsi"/>
        </w:rPr>
        <w:t>’s eligibility for the p</w:t>
      </w:r>
      <w:r w:rsidR="00317D3D">
        <w:rPr>
          <w:rFonts w:cstheme="minorHAnsi"/>
        </w:rPr>
        <w:t>rogram</w:t>
      </w:r>
      <w:r w:rsidR="003B61F8">
        <w:rPr>
          <w:rFonts w:cstheme="minorHAnsi"/>
        </w:rPr>
        <w:t xml:space="preserve"> or provide approval/permission for </w:t>
      </w:r>
      <w:r w:rsidR="009024FC">
        <w:rPr>
          <w:rFonts w:cstheme="minorHAnsi"/>
        </w:rPr>
        <w:t>participation</w:t>
      </w:r>
      <w:r w:rsidR="003B61F8">
        <w:rPr>
          <w:rFonts w:cstheme="minorHAnsi"/>
        </w:rPr>
        <w:t xml:space="preserve"> in the pro</w:t>
      </w:r>
      <w:r w:rsidR="00317D3D">
        <w:rPr>
          <w:rFonts w:cstheme="minorHAnsi"/>
        </w:rPr>
        <w:t>gram</w:t>
      </w:r>
      <w:r w:rsidR="003B61F8">
        <w:rPr>
          <w:rFonts w:cstheme="minorHAnsi"/>
        </w:rPr>
        <w:t>.</w:t>
      </w:r>
      <w:r w:rsidR="00991B8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7AB103D2" w14:textId="77777777" w:rsidR="00280019" w:rsidRDefault="00280019" w:rsidP="00280019">
      <w:pPr>
        <w:spacing w:after="0" w:line="240" w:lineRule="auto"/>
        <w:rPr>
          <w:rFonts w:cstheme="minorHAnsi"/>
        </w:rPr>
      </w:pPr>
    </w:p>
    <w:p w14:paraId="0D3C7BE2" w14:textId="785F23B6" w:rsidR="00280019" w:rsidRDefault="00280019" w:rsidP="0028001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Those who have had an EI claim in the past but who no longer are receiving benefits (former claimants) also are eligible to participate in </w:t>
      </w:r>
      <w:r w:rsidR="00317D3D">
        <w:rPr>
          <w:rFonts w:cstheme="minorHAnsi"/>
        </w:rPr>
        <w:t>Foundry Works</w:t>
      </w:r>
      <w:r>
        <w:rPr>
          <w:rFonts w:cstheme="minorHAnsi"/>
        </w:rPr>
        <w:t xml:space="preserve">.  </w:t>
      </w:r>
    </w:p>
    <w:p w14:paraId="642FB811" w14:textId="1B831C42" w:rsidR="00312474" w:rsidRPr="0035661A" w:rsidRDefault="00312474" w:rsidP="001514D7">
      <w:pPr>
        <w:spacing w:after="0" w:line="240" w:lineRule="auto"/>
        <w:rPr>
          <w:rFonts w:cstheme="minorHAnsi"/>
        </w:rPr>
      </w:pPr>
    </w:p>
    <w:sectPr w:rsidR="00312474" w:rsidRPr="0035661A" w:rsidSect="00CB71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2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A0D7" w14:textId="77777777" w:rsidR="00A539B6" w:rsidRDefault="00A539B6" w:rsidP="00E933B4">
      <w:pPr>
        <w:spacing w:after="0" w:line="240" w:lineRule="auto"/>
      </w:pPr>
      <w:r>
        <w:separator/>
      </w:r>
    </w:p>
  </w:endnote>
  <w:endnote w:type="continuationSeparator" w:id="0">
    <w:p w14:paraId="1A1D1470" w14:textId="77777777" w:rsidR="00A539B6" w:rsidRDefault="00A539B6" w:rsidP="00E9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53CF" w14:textId="77777777" w:rsidR="00CC32B2" w:rsidRDefault="00CC3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4101" w14:textId="77777777" w:rsidR="00CC32B2" w:rsidRDefault="00CC3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AEE0" w14:textId="77777777" w:rsidR="00CC32B2" w:rsidRDefault="00CC3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862B" w14:textId="77777777" w:rsidR="00A539B6" w:rsidRDefault="00A539B6" w:rsidP="00E933B4">
      <w:pPr>
        <w:spacing w:after="0" w:line="240" w:lineRule="auto"/>
      </w:pPr>
      <w:r>
        <w:separator/>
      </w:r>
    </w:p>
  </w:footnote>
  <w:footnote w:type="continuationSeparator" w:id="0">
    <w:p w14:paraId="04FD9324" w14:textId="77777777" w:rsidR="00A539B6" w:rsidRDefault="00A539B6" w:rsidP="00E9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4AEE" w14:textId="77777777" w:rsidR="00CC32B2" w:rsidRDefault="00CC3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5931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592A4C" w14:textId="71FD34B6" w:rsidR="00DC5B3A" w:rsidRDefault="00DC5B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668C1" w14:textId="4AEAE247" w:rsidR="00E933B4" w:rsidRDefault="00E93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59C9" w14:textId="35D53677" w:rsidR="00E933B4" w:rsidRDefault="00CB1EFF" w:rsidP="00CB1EFF">
    <w:pPr>
      <w:divId w:val="1391809355"/>
    </w:pPr>
    <w:r>
      <w:ptab w:relativeTo="margin" w:alignment="center" w:leader="none"/>
    </w:r>
    <w:r w:rsidRPr="00CB1EFF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CB1EFF">
      <w:rPr>
        <w:rFonts w:ascii="Times New Roman" w:eastAsia="Times New Roman" w:hAnsi="Times New Roman" w:cs="Times New Roman"/>
        <w:sz w:val="24"/>
        <w:szCs w:val="24"/>
      </w:rPr>
      <w:instrText xml:space="preserve"> INCLUDEPICTURE "/var/folders/67/38h7ls3x7hgb2dkdjv1cqbb40000gn/T/com.microsoft.Word/WebArchiveCopyPasteTempFiles/page1image46892048" \* MERGEFORMATINET </w:instrText>
    </w:r>
    <w:r w:rsidRPr="00CB1EFF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CB1EF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73ED091" wp14:editId="16520A91">
          <wp:extent cx="2192215" cy="231639"/>
          <wp:effectExtent l="0" t="0" r="0" b="0"/>
          <wp:docPr id="1" name="Picture 1" descr="page1image4689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6892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947" cy="25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1EFF"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DC4"/>
    <w:multiLevelType w:val="hybridMultilevel"/>
    <w:tmpl w:val="5A20E96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A9C8FC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7EF5"/>
    <w:multiLevelType w:val="multilevel"/>
    <w:tmpl w:val="9E18AE7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2155FA9"/>
    <w:multiLevelType w:val="multilevel"/>
    <w:tmpl w:val="12E8A802"/>
    <w:lvl w:ilvl="0">
      <w:start w:val="1"/>
      <w:numFmt w:val="lowerLetter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ction"/>
      <w:suff w:val="space"/>
      <w:lvlText w:val="%1.%2"/>
      <w:lvlJc w:val="left"/>
      <w:pPr>
        <w:ind w:left="0" w:firstLine="0"/>
      </w:pPr>
      <w:rPr>
        <w:rFonts w:ascii="Arial" w:hAnsi="Arial" w:cs="Arial" w:hint="default"/>
      </w:rPr>
    </w:lvl>
    <w:lvl w:ilvl="2">
      <w:start w:val="2"/>
      <w:numFmt w:val="decimal"/>
      <w:pStyle w:val="subsection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Paragraph"/>
      <w:lvlText w:val="(%4)"/>
      <w:lvlJc w:val="left"/>
      <w:pPr>
        <w:tabs>
          <w:tab w:val="num" w:pos="1152"/>
        </w:tabs>
        <w:ind w:left="1152" w:hanging="576"/>
      </w:pPr>
      <w:rPr>
        <w:rFonts w:ascii="Arial" w:hAnsi="Arial" w:cs="Arial" w:hint="default"/>
      </w:rPr>
    </w:lvl>
    <w:lvl w:ilvl="4">
      <w:start w:val="1"/>
      <w:numFmt w:val="lowerRoman"/>
      <w:pStyle w:val="subparagraph"/>
      <w:lvlText w:val="(%5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5">
      <w:start w:val="1"/>
      <w:numFmt w:val="bullet"/>
      <w:pStyle w:val="subsubpara"/>
      <w:lvlText w:val=""/>
      <w:lvlJc w:val="left"/>
      <w:pPr>
        <w:tabs>
          <w:tab w:val="num" w:pos="2304"/>
        </w:tabs>
        <w:ind w:left="2304" w:hanging="576"/>
      </w:pPr>
      <w:rPr>
        <w:rFonts w:ascii="Symbol" w:hAnsi="Symbol" w:hint="default"/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851" w:firstLine="1309"/>
      </w:pPr>
      <w:rPr>
        <w:rFonts w:ascii="Arial" w:eastAsia="Arial" w:hAnsi="Arial" w:hint="default"/>
        <w:w w:val="1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12658F3"/>
    <w:multiLevelType w:val="multilevel"/>
    <w:tmpl w:val="A942C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972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18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656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720" w:hanging="1440"/>
      </w:pPr>
      <w:rPr>
        <w:rFonts w:hint="default"/>
        <w:b/>
        <w:sz w:val="24"/>
      </w:rPr>
    </w:lvl>
  </w:abstractNum>
  <w:abstractNum w:abstractNumId="4" w15:restartNumberingAfterBreak="0">
    <w:nsid w:val="2CC23708"/>
    <w:multiLevelType w:val="hybridMultilevel"/>
    <w:tmpl w:val="B314A400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82A92"/>
    <w:multiLevelType w:val="hybridMultilevel"/>
    <w:tmpl w:val="BA1AEDB4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48569DA"/>
    <w:multiLevelType w:val="hybridMultilevel"/>
    <w:tmpl w:val="3DC4E6F4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516447"/>
    <w:multiLevelType w:val="hybridMultilevel"/>
    <w:tmpl w:val="8D406332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5B13F7"/>
    <w:multiLevelType w:val="hybridMultilevel"/>
    <w:tmpl w:val="688C1CA0"/>
    <w:lvl w:ilvl="0" w:tplc="10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AA9C8FC0">
      <w:numFmt w:val="bullet"/>
      <w:lvlText w:val="•"/>
      <w:lvlJc w:val="left"/>
      <w:pPr>
        <w:ind w:left="2618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9" w15:restartNumberingAfterBreak="0">
    <w:nsid w:val="75BD2AA9"/>
    <w:multiLevelType w:val="hybridMultilevel"/>
    <w:tmpl w:val="8F08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60B2"/>
    <w:multiLevelType w:val="hybridMultilevel"/>
    <w:tmpl w:val="ED16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1A"/>
    <w:rsid w:val="000119FC"/>
    <w:rsid w:val="00025CE1"/>
    <w:rsid w:val="000447E0"/>
    <w:rsid w:val="00072EC7"/>
    <w:rsid w:val="000764BD"/>
    <w:rsid w:val="000978EB"/>
    <w:rsid w:val="000D4197"/>
    <w:rsid w:val="000E5F57"/>
    <w:rsid w:val="00135D1D"/>
    <w:rsid w:val="00143C7A"/>
    <w:rsid w:val="001514D7"/>
    <w:rsid w:val="00152BB3"/>
    <w:rsid w:val="00195D31"/>
    <w:rsid w:val="001E6465"/>
    <w:rsid w:val="00216C21"/>
    <w:rsid w:val="00280019"/>
    <w:rsid w:val="002865F0"/>
    <w:rsid w:val="002A5FE7"/>
    <w:rsid w:val="002D368F"/>
    <w:rsid w:val="00312474"/>
    <w:rsid w:val="0031542A"/>
    <w:rsid w:val="00317D3D"/>
    <w:rsid w:val="003468FD"/>
    <w:rsid w:val="00353739"/>
    <w:rsid w:val="003560AB"/>
    <w:rsid w:val="0035661A"/>
    <w:rsid w:val="003A420B"/>
    <w:rsid w:val="003B61F8"/>
    <w:rsid w:val="003D43A5"/>
    <w:rsid w:val="003E4E68"/>
    <w:rsid w:val="00436160"/>
    <w:rsid w:val="00443615"/>
    <w:rsid w:val="004534C9"/>
    <w:rsid w:val="00466F5D"/>
    <w:rsid w:val="004801EC"/>
    <w:rsid w:val="004A0CCC"/>
    <w:rsid w:val="004B3D3E"/>
    <w:rsid w:val="004F1EE2"/>
    <w:rsid w:val="00501480"/>
    <w:rsid w:val="0053206C"/>
    <w:rsid w:val="005377F1"/>
    <w:rsid w:val="00553334"/>
    <w:rsid w:val="00577698"/>
    <w:rsid w:val="005F4092"/>
    <w:rsid w:val="005F7058"/>
    <w:rsid w:val="006035CC"/>
    <w:rsid w:val="0062603C"/>
    <w:rsid w:val="0065299A"/>
    <w:rsid w:val="0065527B"/>
    <w:rsid w:val="006624E3"/>
    <w:rsid w:val="006749FE"/>
    <w:rsid w:val="00683C95"/>
    <w:rsid w:val="006B202F"/>
    <w:rsid w:val="006B29BC"/>
    <w:rsid w:val="006C1AB1"/>
    <w:rsid w:val="006D79DD"/>
    <w:rsid w:val="00714676"/>
    <w:rsid w:val="00714EA4"/>
    <w:rsid w:val="0073425D"/>
    <w:rsid w:val="0076362C"/>
    <w:rsid w:val="00790350"/>
    <w:rsid w:val="007C3E2F"/>
    <w:rsid w:val="007D556B"/>
    <w:rsid w:val="007E6E51"/>
    <w:rsid w:val="0082756A"/>
    <w:rsid w:val="00837EFC"/>
    <w:rsid w:val="00843EE3"/>
    <w:rsid w:val="00877AF9"/>
    <w:rsid w:val="008854A9"/>
    <w:rsid w:val="00890AFE"/>
    <w:rsid w:val="008C318A"/>
    <w:rsid w:val="008C7F8C"/>
    <w:rsid w:val="008E097C"/>
    <w:rsid w:val="008E7C02"/>
    <w:rsid w:val="008F4CF5"/>
    <w:rsid w:val="008F61E8"/>
    <w:rsid w:val="009024FC"/>
    <w:rsid w:val="009047AF"/>
    <w:rsid w:val="00910B70"/>
    <w:rsid w:val="00910FF2"/>
    <w:rsid w:val="00925E0F"/>
    <w:rsid w:val="00940098"/>
    <w:rsid w:val="00941026"/>
    <w:rsid w:val="00944F3D"/>
    <w:rsid w:val="0096345B"/>
    <w:rsid w:val="00991B8A"/>
    <w:rsid w:val="009934E6"/>
    <w:rsid w:val="009B5965"/>
    <w:rsid w:val="009B66FA"/>
    <w:rsid w:val="009C3970"/>
    <w:rsid w:val="009D7680"/>
    <w:rsid w:val="009E03D2"/>
    <w:rsid w:val="009E27B6"/>
    <w:rsid w:val="009F19E6"/>
    <w:rsid w:val="009F2949"/>
    <w:rsid w:val="009F75C8"/>
    <w:rsid w:val="00A06BDF"/>
    <w:rsid w:val="00A13490"/>
    <w:rsid w:val="00A1716B"/>
    <w:rsid w:val="00A24B09"/>
    <w:rsid w:val="00A31E42"/>
    <w:rsid w:val="00A347C4"/>
    <w:rsid w:val="00A46396"/>
    <w:rsid w:val="00A539B6"/>
    <w:rsid w:val="00A636D0"/>
    <w:rsid w:val="00A859E1"/>
    <w:rsid w:val="00A92F60"/>
    <w:rsid w:val="00A9685F"/>
    <w:rsid w:val="00AA4FDE"/>
    <w:rsid w:val="00AE21FF"/>
    <w:rsid w:val="00AE516C"/>
    <w:rsid w:val="00AF225B"/>
    <w:rsid w:val="00B1746C"/>
    <w:rsid w:val="00B23DED"/>
    <w:rsid w:val="00B843AB"/>
    <w:rsid w:val="00BD0C64"/>
    <w:rsid w:val="00BD3859"/>
    <w:rsid w:val="00BE1A70"/>
    <w:rsid w:val="00C02B7B"/>
    <w:rsid w:val="00C05ECF"/>
    <w:rsid w:val="00C31896"/>
    <w:rsid w:val="00C505E3"/>
    <w:rsid w:val="00C64280"/>
    <w:rsid w:val="00C66BF0"/>
    <w:rsid w:val="00C801EB"/>
    <w:rsid w:val="00C91B26"/>
    <w:rsid w:val="00CB0F5F"/>
    <w:rsid w:val="00CB1EFF"/>
    <w:rsid w:val="00CB71E8"/>
    <w:rsid w:val="00CC32B2"/>
    <w:rsid w:val="00CD63C1"/>
    <w:rsid w:val="00D027AB"/>
    <w:rsid w:val="00D10675"/>
    <w:rsid w:val="00D201BF"/>
    <w:rsid w:val="00D3555E"/>
    <w:rsid w:val="00D36325"/>
    <w:rsid w:val="00D37728"/>
    <w:rsid w:val="00D62367"/>
    <w:rsid w:val="00D70B12"/>
    <w:rsid w:val="00D7781C"/>
    <w:rsid w:val="00DA5B17"/>
    <w:rsid w:val="00DB7887"/>
    <w:rsid w:val="00DC5B3A"/>
    <w:rsid w:val="00DF138A"/>
    <w:rsid w:val="00E032EB"/>
    <w:rsid w:val="00E170A1"/>
    <w:rsid w:val="00E24D98"/>
    <w:rsid w:val="00E419D6"/>
    <w:rsid w:val="00E43577"/>
    <w:rsid w:val="00E650E4"/>
    <w:rsid w:val="00E83C51"/>
    <w:rsid w:val="00E92571"/>
    <w:rsid w:val="00E933B4"/>
    <w:rsid w:val="00EA5570"/>
    <w:rsid w:val="00ED7375"/>
    <w:rsid w:val="00EE164D"/>
    <w:rsid w:val="00EE674C"/>
    <w:rsid w:val="00EF11F0"/>
    <w:rsid w:val="00EF312A"/>
    <w:rsid w:val="00F129F8"/>
    <w:rsid w:val="00F213A0"/>
    <w:rsid w:val="00F2712A"/>
    <w:rsid w:val="00F356FB"/>
    <w:rsid w:val="00F517AC"/>
    <w:rsid w:val="00F710FB"/>
    <w:rsid w:val="00FC380E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2B3B2"/>
  <w15:chartTrackingRefBased/>
  <w15:docId w15:val="{F322DE72-1004-47E8-848E-DFBAEC48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Head"/>
    <w:basedOn w:val="Normal"/>
    <w:link w:val="SectionHeadChar"/>
    <w:rsid w:val="0035661A"/>
    <w:pPr>
      <w:keepNext/>
      <w:spacing w:before="400" w:after="200" w:line="240" w:lineRule="auto"/>
    </w:pPr>
    <w:rPr>
      <w:rFonts w:ascii="Arial" w:eastAsia="Times New Roman" w:hAnsi="Arial" w:cs="Times New Roman"/>
      <w:b/>
      <w:caps/>
      <w:sz w:val="20"/>
      <w:szCs w:val="24"/>
      <w:lang w:eastAsia="en-CA"/>
    </w:rPr>
  </w:style>
  <w:style w:type="paragraph" w:customStyle="1" w:styleId="Section">
    <w:name w:val="Section"/>
    <w:basedOn w:val="Normal"/>
    <w:link w:val="SectionChar"/>
    <w:rsid w:val="0035661A"/>
    <w:pPr>
      <w:numPr>
        <w:ilvl w:val="1"/>
        <w:numId w:val="1"/>
      </w:numPr>
      <w:spacing w:before="200" w:after="200" w:line="240" w:lineRule="auto"/>
      <w:outlineLvl w:val="0"/>
    </w:pPr>
    <w:rPr>
      <w:rFonts w:ascii="Arial" w:eastAsia="Times New Roman" w:hAnsi="Arial" w:cs="Times New Roman"/>
      <w:sz w:val="20"/>
      <w:szCs w:val="24"/>
      <w:lang w:eastAsia="en-CA"/>
    </w:rPr>
  </w:style>
  <w:style w:type="paragraph" w:customStyle="1" w:styleId="Paragraph">
    <w:name w:val="Paragraph"/>
    <w:basedOn w:val="Normal"/>
    <w:rsid w:val="0035661A"/>
    <w:pPr>
      <w:numPr>
        <w:ilvl w:val="3"/>
        <w:numId w:val="1"/>
      </w:numPr>
      <w:spacing w:before="200" w:after="200" w:line="240" w:lineRule="auto"/>
      <w:outlineLvl w:val="1"/>
    </w:pPr>
    <w:rPr>
      <w:rFonts w:ascii="Arial" w:eastAsia="Times New Roman" w:hAnsi="Arial" w:cs="Times New Roman"/>
      <w:sz w:val="20"/>
      <w:szCs w:val="24"/>
      <w:lang w:eastAsia="en-CA"/>
    </w:rPr>
  </w:style>
  <w:style w:type="paragraph" w:customStyle="1" w:styleId="subsection">
    <w:name w:val="subsection"/>
    <w:basedOn w:val="Normal"/>
    <w:rsid w:val="0035661A"/>
    <w:pPr>
      <w:numPr>
        <w:ilvl w:val="2"/>
        <w:numId w:val="1"/>
      </w:numPr>
      <w:spacing w:before="200" w:after="200" w:line="240" w:lineRule="auto"/>
    </w:pPr>
    <w:rPr>
      <w:rFonts w:ascii="Arial" w:eastAsia="Times New Roman" w:hAnsi="Arial" w:cs="Times New Roman"/>
      <w:sz w:val="20"/>
      <w:szCs w:val="24"/>
      <w:lang w:eastAsia="en-CA"/>
    </w:rPr>
  </w:style>
  <w:style w:type="paragraph" w:customStyle="1" w:styleId="subparagraph">
    <w:name w:val="subparagraph"/>
    <w:basedOn w:val="Normal"/>
    <w:rsid w:val="0035661A"/>
    <w:pPr>
      <w:numPr>
        <w:ilvl w:val="4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CA"/>
    </w:rPr>
  </w:style>
  <w:style w:type="paragraph" w:customStyle="1" w:styleId="subsubpara">
    <w:name w:val="subsubpara"/>
    <w:basedOn w:val="Normal"/>
    <w:rsid w:val="0035661A"/>
    <w:pPr>
      <w:numPr>
        <w:ilvl w:val="5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CA"/>
    </w:rPr>
  </w:style>
  <w:style w:type="character" w:customStyle="1" w:styleId="SectionChar">
    <w:name w:val="Section Char"/>
    <w:link w:val="Section"/>
    <w:rsid w:val="0035661A"/>
    <w:rPr>
      <w:rFonts w:ascii="Arial" w:eastAsia="Times New Roman" w:hAnsi="Arial" w:cs="Times New Roman"/>
      <w:sz w:val="20"/>
      <w:szCs w:val="24"/>
      <w:lang w:eastAsia="en-CA"/>
    </w:rPr>
  </w:style>
  <w:style w:type="character" w:customStyle="1" w:styleId="SectionHeadChar">
    <w:name w:val="SectionHead Char"/>
    <w:link w:val="SectionHead"/>
    <w:rsid w:val="0035661A"/>
    <w:rPr>
      <w:rFonts w:ascii="Arial" w:eastAsia="Times New Roman" w:hAnsi="Arial" w:cs="Times New Roman"/>
      <w:b/>
      <w:caps/>
      <w:sz w:val="20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03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3B4"/>
  </w:style>
  <w:style w:type="paragraph" w:styleId="Footer">
    <w:name w:val="footer"/>
    <w:basedOn w:val="Normal"/>
    <w:link w:val="FooterChar"/>
    <w:uiPriority w:val="99"/>
    <w:unhideWhenUsed/>
    <w:rsid w:val="00E9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3B4"/>
  </w:style>
  <w:style w:type="character" w:styleId="CommentReference">
    <w:name w:val="annotation reference"/>
    <w:basedOn w:val="DefaultParagraphFont"/>
    <w:uiPriority w:val="99"/>
    <w:semiHidden/>
    <w:unhideWhenUsed/>
    <w:rsid w:val="00E0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4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D9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3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gov.bc.ca/gov/content/employment-business/employment-standards-advice/employment-standard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en/employment-social-development/services/sin/before-applying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ws-lois.justice.gc.ca/eng/acts/I-2.5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2.gov.bc.ca/gov/content/employment-business/employment-standards-advice/employment-standards/hiring/young-peopl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services.canada.ca/en/service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090E571564D458A32C5D995FC2E9F" ma:contentTypeVersion="0" ma:contentTypeDescription="Create a new document." ma:contentTypeScope="" ma:versionID="2ead82e9a204bb1d183a23b8dc4832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4E567-9D4C-423A-B868-80B85173F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70A772-DB9F-493A-A375-DE6AE0599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AB255-4465-41BF-98AB-F28842659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Barbara T. [NC]</dc:creator>
  <cp:keywords/>
  <dc:description/>
  <cp:lastModifiedBy>Chrisanne Remedios</cp:lastModifiedBy>
  <cp:revision>2</cp:revision>
  <dcterms:created xsi:type="dcterms:W3CDTF">2022-04-30T01:45:00Z</dcterms:created>
  <dcterms:modified xsi:type="dcterms:W3CDTF">2022-04-30T01:45:00Z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0x01010084A090E571564D458A32C5D995FC2E9F</vt:lpwstr>
  </property>
  <property fmtid="{D5CDD505-2E9C-101B-9397-08002B2CF9AE}" pid="3" name="Order">
    <vt:r8>4100</vt:r8>
  </property>
  <property fmtid="{D5CDD505-2E9C-101B-9397-08002B2CF9AE}" pid="4" name="TemplateUrl">
    <vt:lpwstr/>
  </property>
  <property fmtid="{D5CDD505-2E9C-101B-9397-08002B2CF9AE}" pid="5" name="_CopySource">
    <vt:lpwstr>https://dialogue/grp/BU7167275/YESS_Team/Tool Development/Verifying Participant Eligibility - Guide for Contribution Recipients.docx</vt:lpwstr>
  </property>
  <property fmtid="{D5CDD505-2E9C-101B-9397-08002B2CF9AE}" pid="6" name="xd_ProgID">
    <vt:lpwstr/>
  </property>
</Properties>
</file>