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9A7F" w14:textId="77777777" w:rsidR="003D431B" w:rsidRDefault="003D431B" w:rsidP="00CF2428">
      <w:pPr>
        <w:autoSpaceDE w:val="0"/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</w:p>
    <w:p w14:paraId="7F17936A" w14:textId="39AD76AD" w:rsidR="00D66843" w:rsidRPr="00CF2428" w:rsidRDefault="00CF2428" w:rsidP="00CF2428">
      <w:pPr>
        <w:autoSpaceDE w:val="0"/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CF2428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 xml:space="preserve">Template: </w:t>
      </w:r>
      <w:r w:rsidR="00D66843" w:rsidRPr="00CF2428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Decisional Balance Worksheet</w:t>
      </w:r>
    </w:p>
    <w:p w14:paraId="467F4D02" w14:textId="77777777" w:rsidR="00D66843" w:rsidRPr="00CF2428" w:rsidRDefault="00D66843" w:rsidP="00D66843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1F7488" w14:textId="77777777" w:rsidR="00A61C25" w:rsidRDefault="00D66843" w:rsidP="0045746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D140E">
        <w:rPr>
          <w:rFonts w:ascii="Arial" w:hAnsi="Arial" w:cs="Arial"/>
          <w:sz w:val="22"/>
          <w:szCs w:val="22"/>
        </w:rPr>
        <w:t>When we think about making changes, most of us don’t really consider all “sides” in a complete</w:t>
      </w:r>
      <w:r w:rsidR="00DD140E">
        <w:rPr>
          <w:rFonts w:ascii="Arial" w:hAnsi="Arial" w:cs="Arial"/>
          <w:sz w:val="22"/>
          <w:szCs w:val="22"/>
        </w:rPr>
        <w:t xml:space="preserve"> </w:t>
      </w:r>
      <w:r w:rsidRPr="00DD140E">
        <w:rPr>
          <w:rFonts w:ascii="Arial" w:hAnsi="Arial" w:cs="Arial"/>
          <w:sz w:val="22"/>
          <w:szCs w:val="22"/>
        </w:rPr>
        <w:t>way. Instead, we often do what we think we “should” do, avoid doing things we don’t feel like</w:t>
      </w:r>
      <w:r w:rsidR="00DD140E">
        <w:rPr>
          <w:rFonts w:ascii="Arial" w:hAnsi="Arial" w:cs="Arial"/>
          <w:sz w:val="22"/>
          <w:szCs w:val="22"/>
        </w:rPr>
        <w:t xml:space="preserve"> </w:t>
      </w:r>
      <w:r w:rsidRPr="00DD140E">
        <w:rPr>
          <w:rFonts w:ascii="Arial" w:hAnsi="Arial" w:cs="Arial"/>
          <w:sz w:val="22"/>
          <w:szCs w:val="22"/>
        </w:rPr>
        <w:t xml:space="preserve">doing or just feel confused or overwhelmed and give up thinking about it at all. </w:t>
      </w:r>
    </w:p>
    <w:p w14:paraId="49802E39" w14:textId="77777777" w:rsidR="00A61C25" w:rsidRDefault="00A61C25" w:rsidP="0045746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96D321E" w14:textId="77777777" w:rsidR="00A61C25" w:rsidRDefault="00D66843" w:rsidP="0045746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D140E">
        <w:rPr>
          <w:rFonts w:ascii="Arial" w:hAnsi="Arial" w:cs="Arial"/>
          <w:sz w:val="22"/>
          <w:szCs w:val="22"/>
        </w:rPr>
        <w:t xml:space="preserve">Thinking through the pros and cons of both changing and not making a change is one way to help us make sure we have fully considered a possible change. This can help us to “hang on” to our plan in times of stress or temptation. </w:t>
      </w:r>
    </w:p>
    <w:p w14:paraId="144F33CE" w14:textId="77777777" w:rsidR="00A61C25" w:rsidRDefault="00A61C25" w:rsidP="0045746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0A60EF7" w14:textId="7D28764C" w:rsidR="00D66843" w:rsidRPr="00DD140E" w:rsidRDefault="00D66843" w:rsidP="0045746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D140E">
        <w:rPr>
          <w:rFonts w:ascii="Arial" w:hAnsi="Arial" w:cs="Arial"/>
          <w:i/>
          <w:iCs/>
          <w:sz w:val="22"/>
          <w:szCs w:val="22"/>
        </w:rPr>
        <w:t xml:space="preserve">Below, write in the reasons that you can think of in each of the boxes. </w:t>
      </w:r>
    </w:p>
    <w:p w14:paraId="2D990AB9" w14:textId="77777777" w:rsidR="00D66843" w:rsidRPr="00CF2428" w:rsidRDefault="00D66843" w:rsidP="00D66843">
      <w:pPr>
        <w:autoSpaceDE w:val="0"/>
        <w:rPr>
          <w:rFonts w:ascii="Arial" w:hAnsi="Arial" w:cs="Arial"/>
        </w:rPr>
      </w:pPr>
      <w:r w:rsidRPr="00CF2428">
        <w:rPr>
          <w:rFonts w:ascii="Arial" w:hAnsi="Arial" w:cs="Arial"/>
          <w:sz w:val="22"/>
          <w:szCs w:val="22"/>
        </w:rPr>
        <w:tab/>
      </w:r>
    </w:p>
    <w:tbl>
      <w:tblPr>
        <w:tblW w:w="9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4020"/>
        <w:gridCol w:w="4020"/>
      </w:tblGrid>
      <w:tr w:rsidR="00D66843" w:rsidRPr="00CF2428" w14:paraId="00503A35" w14:textId="77777777" w:rsidTr="00EB5A8C">
        <w:trPr>
          <w:trHeight w:val="4548"/>
        </w:trPr>
        <w:tc>
          <w:tcPr>
            <w:tcW w:w="11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31BF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>Making a</w:t>
            </w:r>
          </w:p>
          <w:p w14:paraId="3DAA64B9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Change – 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>Applying for Work</w:t>
            </w:r>
          </w:p>
          <w:p w14:paraId="4CE6DC1B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BEA" w14:textId="4DFA04B1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Benefits/Pros </w:t>
            </w:r>
            <w:r w:rsidR="0053394E" w:rsidRP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Applying for Work/Working</w:t>
            </w:r>
          </w:p>
          <w:p w14:paraId="697F6D4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88F613B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F91EFA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6CA282C5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17FC1DE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D3D36B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068045D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17C1204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7FCC001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02B6185" w14:textId="3E14F398" w:rsidR="00D66843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44D1D8FF" w14:textId="77777777" w:rsidR="0099178A" w:rsidRPr="00CF2428" w:rsidRDefault="0099178A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B4900F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AB6A87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1E80A07" w14:textId="11413858" w:rsidR="00D66843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E1B4E1B" w14:textId="77777777" w:rsidR="0045746A" w:rsidRPr="00CF2428" w:rsidRDefault="0045746A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DD57FB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62907846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0080" w14:textId="0AFC3CD6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Costs/Cons </w:t>
            </w:r>
            <w:r w:rsid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Applying for Work/Working</w:t>
            </w:r>
          </w:p>
          <w:p w14:paraId="00171DFF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11E67DE8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278DE9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01FFF58F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37C20C7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C02441E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DFC0ADD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939A391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344BF01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1F604E3A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4CA5B7C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0C88035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8F412D7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683A8D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3F0CE58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6828CD13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66843" w:rsidRPr="00CF2428" w14:paraId="3CC8B28B" w14:textId="77777777" w:rsidTr="00EB5A8C">
        <w:trPr>
          <w:trHeight w:val="4549"/>
        </w:trPr>
        <w:tc>
          <w:tcPr>
            <w:tcW w:w="11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B0BD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>Not</w:t>
            </w:r>
          </w:p>
          <w:p w14:paraId="40E9FFF4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Changing – 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Not Applying for Work </w:t>
            </w:r>
          </w:p>
          <w:p w14:paraId="6C0D0BD4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A1" w14:textId="77777777" w:rsidR="00D66843" w:rsidRDefault="00D66843" w:rsidP="005309E1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Benefits/Pros </w:t>
            </w:r>
            <w:r w:rsid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Not Applying for Work/Working</w:t>
            </w:r>
          </w:p>
          <w:p w14:paraId="0127B2C8" w14:textId="77777777" w:rsidR="0099178A" w:rsidRDefault="0099178A" w:rsidP="005309E1">
            <w:pPr>
              <w:autoSpaceDE w:val="0"/>
              <w:rPr>
                <w:rFonts w:ascii="Arial" w:hAnsi="Arial" w:cs="Arial"/>
              </w:rPr>
            </w:pPr>
          </w:p>
          <w:p w14:paraId="52643F8E" w14:textId="77777777" w:rsidR="0099178A" w:rsidRDefault="0099178A" w:rsidP="005309E1">
            <w:pPr>
              <w:autoSpaceDE w:val="0"/>
              <w:rPr>
                <w:rFonts w:ascii="Arial" w:hAnsi="Arial" w:cs="Arial"/>
              </w:rPr>
            </w:pPr>
          </w:p>
          <w:p w14:paraId="3EA118BD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1A96FFBE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3185322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680CAB9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044925C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8A81A4B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FFF09FA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7E4DB76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EF2FCB4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5B4AF7B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BFD39D2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10D9DEB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4B8BBC33" w14:textId="2C9FFDD7" w:rsidR="0045746A" w:rsidRPr="00CF2428" w:rsidRDefault="0045746A" w:rsidP="005309E1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D7DA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Costs/Cons </w:t>
            </w:r>
            <w:r w:rsidRPr="0053394E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Not Applying for Work/Working</w:t>
            </w:r>
          </w:p>
        </w:tc>
      </w:tr>
    </w:tbl>
    <w:p w14:paraId="2725A184" w14:textId="5A95A6E9" w:rsidR="00E11880" w:rsidRPr="00CF2428" w:rsidRDefault="00E11880">
      <w:pPr>
        <w:rPr>
          <w:rFonts w:ascii="Arial" w:hAnsi="Arial" w:cs="Arial"/>
          <w:b/>
        </w:rPr>
      </w:pPr>
    </w:p>
    <w:sectPr w:rsidR="00E11880" w:rsidRPr="00CF24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B0CE" w14:textId="77777777" w:rsidR="00C65E11" w:rsidRDefault="00C65E11" w:rsidP="0031675D">
      <w:r>
        <w:separator/>
      </w:r>
    </w:p>
  </w:endnote>
  <w:endnote w:type="continuationSeparator" w:id="0">
    <w:p w14:paraId="25E23871" w14:textId="77777777" w:rsidR="00C65E11" w:rsidRDefault="00C65E11" w:rsidP="0031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C7D7" w14:textId="34D98EA5" w:rsidR="0031675D" w:rsidRPr="00F4502D" w:rsidRDefault="00F4502D" w:rsidP="00F4502D">
    <w:pPr>
      <w:rPr>
        <w:rFonts w:ascii="Arial" w:eastAsia="Times New Roman" w:hAnsi="Arial" w:cs="Arial"/>
        <w:sz w:val="18"/>
        <w:szCs w:val="18"/>
        <w:lang w:val="en-CA" w:eastAsia="en-GB"/>
      </w:rPr>
    </w:pPr>
    <w:r w:rsidRPr="00F4502D">
      <w:rPr>
        <w:rFonts w:ascii="Arial" w:eastAsia="Times New Roman" w:hAnsi="Arial" w:cs="Arial"/>
        <w:color w:val="000000"/>
        <w:sz w:val="18"/>
        <w:szCs w:val="18"/>
        <w:lang w:val="en-CA" w:eastAsia="en-GB"/>
      </w:rPr>
      <w:t xml:space="preserve">Adapted with permission from: Copyright © 2018 Urquhart &amp; </w:t>
    </w:r>
    <w:proofErr w:type="spellStart"/>
    <w:r w:rsidRPr="00F4502D">
      <w:rPr>
        <w:rFonts w:ascii="Arial" w:eastAsia="Times New Roman" w:hAnsi="Arial" w:cs="Arial"/>
        <w:color w:val="000000"/>
        <w:sz w:val="18"/>
        <w:szCs w:val="18"/>
        <w:lang w:val="en-CA" w:eastAsia="en-GB"/>
      </w:rPr>
      <w:t>Jasiura</w:t>
    </w:r>
    <w:proofErr w:type="spellEnd"/>
    <w:r w:rsidRPr="00F4502D">
      <w:rPr>
        <w:rFonts w:ascii="Arial" w:eastAsia="Times New Roman" w:hAnsi="Arial" w:cs="Arial"/>
        <w:color w:val="000000"/>
        <w:sz w:val="18"/>
        <w:szCs w:val="18"/>
        <w:lang w:val="en-CA" w:eastAsia="en-GB"/>
      </w:rPr>
      <w:t>, Change Talk Associates.</w:t>
    </w:r>
    <w:r>
      <w:rPr>
        <w:rFonts w:ascii="Arial" w:eastAsia="Times New Roman" w:hAnsi="Arial" w:cs="Arial"/>
        <w:color w:val="000000"/>
        <w:sz w:val="18"/>
        <w:szCs w:val="18"/>
        <w:lang w:val="en-CA" w:eastAsia="en-GB"/>
      </w:rPr>
      <w:tab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31675D" w:rsidRPr="0031675D">
      <w:rPr>
        <w:rStyle w:val="PageNumber"/>
        <w:rFonts w:ascii="Arial" w:hAnsi="Arial" w:cs="Arial"/>
        <w:sz w:val="18"/>
        <w:szCs w:val="18"/>
      </w:rPr>
      <w:t>1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31675D" w:rsidRPr="0031675D">
      <w:rPr>
        <w:rStyle w:val="PageNumber"/>
        <w:rFonts w:ascii="Arial" w:hAnsi="Arial" w:cs="Arial"/>
        <w:sz w:val="18"/>
        <w:szCs w:val="18"/>
      </w:rPr>
      <w:t>5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63DA" w14:textId="77777777" w:rsidR="00C65E11" w:rsidRDefault="00C65E11" w:rsidP="0031675D">
      <w:r>
        <w:separator/>
      </w:r>
    </w:p>
  </w:footnote>
  <w:footnote w:type="continuationSeparator" w:id="0">
    <w:p w14:paraId="731B3F67" w14:textId="77777777" w:rsidR="00C65E11" w:rsidRDefault="00C65E11" w:rsidP="0031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5380" w14:textId="1854D5F9" w:rsidR="00DA4E30" w:rsidRDefault="00DA4E30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09A17FD6" wp14:editId="7F8192CD">
          <wp:simplePos x="0" y="0"/>
          <wp:positionH relativeFrom="margin">
            <wp:posOffset>-95416</wp:posOffset>
          </wp:positionH>
          <wp:positionV relativeFrom="paragraph">
            <wp:posOffset>-127856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3"/>
    <w:rsid w:val="0031675D"/>
    <w:rsid w:val="00331996"/>
    <w:rsid w:val="003A0526"/>
    <w:rsid w:val="003A2D27"/>
    <w:rsid w:val="003D431B"/>
    <w:rsid w:val="0045746A"/>
    <w:rsid w:val="00472A8C"/>
    <w:rsid w:val="0053394E"/>
    <w:rsid w:val="0099178A"/>
    <w:rsid w:val="00A61C25"/>
    <w:rsid w:val="00C65E11"/>
    <w:rsid w:val="00CF2428"/>
    <w:rsid w:val="00D66843"/>
    <w:rsid w:val="00DA4E30"/>
    <w:rsid w:val="00DD140E"/>
    <w:rsid w:val="00E11880"/>
    <w:rsid w:val="00E4529C"/>
    <w:rsid w:val="00E569DC"/>
    <w:rsid w:val="00EB5A8C"/>
    <w:rsid w:val="00F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BED5"/>
  <w15:chartTrackingRefBased/>
  <w15:docId w15:val="{0E7619D0-BBF5-F846-9B89-4D9B2C5F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5D"/>
    <w:rPr>
      <w:lang w:val="en-US"/>
    </w:rPr>
  </w:style>
  <w:style w:type="character" w:styleId="PageNumber">
    <w:name w:val="page number"/>
    <w:basedOn w:val="DefaultParagraphFont"/>
    <w:unhideWhenUsed/>
    <w:rsid w:val="0031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Props1.xml><?xml version="1.0" encoding="utf-8"?>
<ds:datastoreItem xmlns:ds="http://schemas.openxmlformats.org/officeDocument/2006/customXml" ds:itemID="{E8C1A47F-DF6B-4411-A9DC-E7E42110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5EEE-5992-4471-8F1E-9A5FCA42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10303-1E33-4517-A9B5-C9434E482A6D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782</Characters>
  <Application>Microsoft Office Word</Application>
  <DocSecurity>0</DocSecurity>
  <Lines>14</Lines>
  <Paragraphs>7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14</cp:revision>
  <dcterms:created xsi:type="dcterms:W3CDTF">2021-06-08T18:50:00Z</dcterms:created>
  <dcterms:modified xsi:type="dcterms:W3CDTF">2021-06-15T22:29:00Z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