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C9F1B" w14:textId="77777777" w:rsidR="00015CA7" w:rsidRPr="00015CA7" w:rsidRDefault="00015CA7" w:rsidP="003D1ADD">
      <w:pPr>
        <w:rPr>
          <w:rFonts w:ascii="Times New Roman" w:hAnsi="Times New Roman" w:cs="Times New Roman"/>
          <w:b/>
          <w:u w:val="single"/>
        </w:rPr>
      </w:pPr>
      <w:r w:rsidRPr="00015CA7">
        <w:rPr>
          <w:rFonts w:ascii="Times New Roman" w:hAnsi="Times New Roman" w:cs="Times New Roman"/>
          <w:noProof/>
          <w:color w:val="333333"/>
          <w:sz w:val="21"/>
          <w:szCs w:val="21"/>
        </w:rPr>
        <w:drawing>
          <wp:inline distT="0" distB="0" distL="0" distR="0" wp14:anchorId="762A9B32" wp14:editId="5B90CAD1">
            <wp:extent cx="5943600" cy="1485900"/>
            <wp:effectExtent l="0" t="0" r="0" b="0"/>
            <wp:docPr id="1" name="Picture 1" descr="https://gallery.mailchimp.com/b1f10cbe94528feacf5dddc92/images/9b373ee0-03b1-44ca-930d-9631c5ff74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1f10cbe94528feacf5dddc92/images/9b373ee0-03b1-44ca-930d-9631c5ff74b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14:paraId="5A10D6BB" w14:textId="76E2B3AD" w:rsidR="00E521DD" w:rsidRDefault="00DD7F6F" w:rsidP="00DD7F6F">
      <w:pPr>
        <w:pStyle w:val="NoSpacing"/>
        <w:ind w:left="2160" w:firstLine="720"/>
        <w:rPr>
          <w:rFonts w:ascii="Segoe UI Semibold" w:eastAsia="Calibri" w:hAnsi="Segoe UI Semibold" w:cs="Arial"/>
          <w:b/>
          <w:color w:val="365F91" w:themeColor="accent1" w:themeShade="BF"/>
          <w:sz w:val="32"/>
          <w:szCs w:val="32"/>
        </w:rPr>
      </w:pPr>
      <w:r>
        <w:rPr>
          <w:rFonts w:ascii="Segoe UI Semibold" w:eastAsia="Calibri" w:hAnsi="Segoe UI Semibold" w:cs="Arial"/>
          <w:b/>
          <w:color w:val="365F91" w:themeColor="accent1" w:themeShade="BF"/>
          <w:sz w:val="32"/>
          <w:szCs w:val="32"/>
        </w:rPr>
        <w:t>The Victoria Youth Clinic</w:t>
      </w:r>
    </w:p>
    <w:p w14:paraId="59CC6D02" w14:textId="7E3C50B4" w:rsidR="0077407B" w:rsidRDefault="0077407B" w:rsidP="0077407B">
      <w:pPr>
        <w:pStyle w:val="NoSpacing"/>
        <w:rPr>
          <w:rFonts w:ascii="Segoe UI Semibold" w:eastAsia="Calibri" w:hAnsi="Segoe UI Semibold" w:cs="Arial"/>
          <w:b/>
          <w:color w:val="365F91" w:themeColor="accent1" w:themeShade="BF"/>
          <w:sz w:val="32"/>
          <w:szCs w:val="32"/>
        </w:rPr>
      </w:pPr>
    </w:p>
    <w:p w14:paraId="4944332F" w14:textId="77777777" w:rsidR="0077407B" w:rsidRDefault="0077407B" w:rsidP="0077407B">
      <w:pPr>
        <w:pStyle w:val="NoSpacing"/>
        <w:rPr>
          <w:rFonts w:ascii="Segoe UI Semibold" w:eastAsia="Calibri" w:hAnsi="Segoe UI Semibold" w:cs="Arial"/>
          <w:color w:val="365F91" w:themeColor="accent1" w:themeShade="BF"/>
          <w:sz w:val="28"/>
          <w:szCs w:val="28"/>
        </w:rPr>
      </w:pPr>
      <w:r w:rsidRPr="0077407B">
        <w:rPr>
          <w:rFonts w:ascii="Segoe UI Semibold" w:eastAsia="Calibri" w:hAnsi="Segoe UI Semibold" w:cs="Arial"/>
          <w:color w:val="365F91" w:themeColor="accent1" w:themeShade="BF"/>
          <w:sz w:val="28"/>
          <w:szCs w:val="28"/>
        </w:rPr>
        <w:t>Role:  Nurse Practitioner</w:t>
      </w:r>
    </w:p>
    <w:p w14:paraId="549CA8D9" w14:textId="77777777" w:rsidR="0077407B" w:rsidRDefault="0077407B" w:rsidP="0077407B">
      <w:pPr>
        <w:pStyle w:val="NoSpacing"/>
        <w:rPr>
          <w:rFonts w:ascii="Segoe UI Semibold" w:eastAsia="Calibri" w:hAnsi="Segoe UI Semibold" w:cs="Arial"/>
          <w:color w:val="365F91" w:themeColor="accent1" w:themeShade="BF"/>
          <w:sz w:val="28"/>
          <w:szCs w:val="28"/>
        </w:rPr>
      </w:pPr>
    </w:p>
    <w:p w14:paraId="774B2715" w14:textId="517D222D" w:rsidR="0077407B" w:rsidRDefault="0077407B" w:rsidP="0077407B">
      <w:pPr>
        <w:pStyle w:val="NoSpacing"/>
        <w:rPr>
          <w:rFonts w:ascii="Segoe UI Semibold" w:eastAsia="Times New Roman" w:hAnsi="Segoe UI Semibold" w:cs="Times New Roman"/>
          <w:color w:val="3E6175"/>
          <w:sz w:val="28"/>
          <w:szCs w:val="28"/>
        </w:rPr>
      </w:pPr>
      <w:r w:rsidRPr="0077407B">
        <w:rPr>
          <w:rFonts w:ascii="Segoe UI Semibold" w:eastAsia="Times New Roman" w:hAnsi="Segoe UI Semibold" w:cs="Times New Roman"/>
          <w:color w:val="3E6175"/>
          <w:sz w:val="28"/>
          <w:szCs w:val="28"/>
        </w:rPr>
        <w:t>S</w:t>
      </w:r>
      <w:r w:rsidR="00E521DD" w:rsidRPr="0077407B">
        <w:rPr>
          <w:rFonts w:ascii="Segoe UI Semibold" w:eastAsia="Times New Roman" w:hAnsi="Segoe UI Semibold" w:cs="Times New Roman"/>
          <w:color w:val="3E6175"/>
          <w:sz w:val="28"/>
          <w:szCs w:val="28"/>
        </w:rPr>
        <w:t xml:space="preserve">ummary </w:t>
      </w:r>
      <w:r w:rsidR="00E521DD" w:rsidRPr="0077407B">
        <w:rPr>
          <w:rFonts w:ascii="Segoe UI Semibold" w:eastAsia="Times New Roman" w:hAnsi="Segoe UI Semibold" w:cs="Times New Roman"/>
          <w:color w:val="3E6175"/>
          <w:sz w:val="28"/>
          <w:szCs w:val="28"/>
        </w:rPr>
        <w:tab/>
      </w:r>
    </w:p>
    <w:p w14:paraId="489501D9" w14:textId="77777777" w:rsidR="0077407B" w:rsidRDefault="0077407B" w:rsidP="0077407B">
      <w:pPr>
        <w:pStyle w:val="NoSpacing"/>
        <w:rPr>
          <w:rFonts w:ascii="Segoe UI Semibold" w:eastAsia="Times New Roman" w:hAnsi="Segoe UI Semibold" w:cs="Times New Roman"/>
          <w:color w:val="3E6175"/>
          <w:sz w:val="28"/>
          <w:szCs w:val="28"/>
        </w:rPr>
      </w:pPr>
    </w:p>
    <w:p w14:paraId="37BEAA9B" w14:textId="2F2E3440" w:rsidR="002A1E28" w:rsidRDefault="00E521DD" w:rsidP="00C405DF">
      <w:pPr>
        <w:rPr>
          <w:rFonts w:eastAsia="Calibri" w:cs="Times New Roman"/>
        </w:rPr>
      </w:pPr>
      <w:r w:rsidRPr="00E521DD">
        <w:rPr>
          <w:rFonts w:eastAsia="Calibri" w:cs="Times New Roman"/>
        </w:rPr>
        <w:t>The Vict</w:t>
      </w:r>
      <w:r w:rsidR="00A10A76">
        <w:rPr>
          <w:rFonts w:eastAsia="Calibri" w:cs="Times New Roman"/>
        </w:rPr>
        <w:t>oria Youth Clinic Society, the operating a</w:t>
      </w:r>
      <w:r w:rsidRPr="00E521DD">
        <w:rPr>
          <w:rFonts w:eastAsia="Calibri" w:cs="Times New Roman"/>
        </w:rPr>
        <w:t>gency for th</w:t>
      </w:r>
      <w:r w:rsidR="00C405DF">
        <w:rPr>
          <w:rFonts w:eastAsia="Calibri" w:cs="Times New Roman"/>
        </w:rPr>
        <w:t>e Fou</w:t>
      </w:r>
      <w:r w:rsidR="002A1E28">
        <w:rPr>
          <w:rFonts w:eastAsia="Calibri" w:cs="Times New Roman"/>
        </w:rPr>
        <w:t>ndry Victoria is seeking a full</w:t>
      </w:r>
      <w:r w:rsidR="00C405DF">
        <w:rPr>
          <w:rFonts w:eastAsia="Calibri" w:cs="Times New Roman"/>
        </w:rPr>
        <w:t>-time</w:t>
      </w:r>
      <w:r w:rsidR="006174C7">
        <w:rPr>
          <w:rFonts w:eastAsia="Calibri" w:cs="Times New Roman"/>
        </w:rPr>
        <w:t xml:space="preserve"> Nurse Practitioner.</w:t>
      </w:r>
    </w:p>
    <w:p w14:paraId="28A3D7F3" w14:textId="203BCB2C" w:rsidR="00C405DF" w:rsidRPr="00E521DD" w:rsidRDefault="00E521DD" w:rsidP="00C405DF">
      <w:r w:rsidRPr="00E521DD">
        <w:t xml:space="preserve">In accordance with a patient, client and family centered model of care and, in accordance with the Mission, Vision and Values and strategic directions of the Victoria Youth Clinic Society and Foundry </w:t>
      </w:r>
      <w:r w:rsidR="00A10A76">
        <w:t xml:space="preserve">BC, </w:t>
      </w:r>
      <w:r w:rsidRPr="00E521DD">
        <w:t xml:space="preserve">this position promotes a safe, respectful, and civil working environment for patients, families, visitors and staff.  </w:t>
      </w:r>
      <w:r w:rsidR="00C405DF">
        <w:t xml:space="preserve"> Foundry Victoria comprises a partnership including </w:t>
      </w:r>
      <w:r w:rsidR="00C405DF" w:rsidRPr="00E521DD">
        <w:rPr>
          <w:rFonts w:cs="Times New Roman"/>
        </w:rPr>
        <w:t>the Victoria Youth Clinic Socie</w:t>
      </w:r>
      <w:r w:rsidR="006174C7">
        <w:rPr>
          <w:rFonts w:cs="Times New Roman"/>
        </w:rPr>
        <w:t xml:space="preserve">ty, Island Health </w:t>
      </w:r>
      <w:r w:rsidR="00C405DF" w:rsidRPr="00E521DD">
        <w:rPr>
          <w:rFonts w:cs="Times New Roman"/>
        </w:rPr>
        <w:t>and the Ministry of Children and Family D</w:t>
      </w:r>
      <w:r w:rsidR="00C405DF">
        <w:rPr>
          <w:rFonts w:cs="Times New Roman"/>
        </w:rPr>
        <w:t xml:space="preserve">evelopment providing Mental Health, Substance Use, Primary Care, Peer Support and Social Services. </w:t>
      </w:r>
    </w:p>
    <w:p w14:paraId="61B48757" w14:textId="45697607" w:rsidR="006174C7" w:rsidRDefault="00E521DD" w:rsidP="006174C7">
      <w:pPr>
        <w:spacing w:after="3"/>
      </w:pPr>
      <w:r w:rsidRPr="00E521DD">
        <w:rPr>
          <w:rFonts w:cs="Arial"/>
        </w:rPr>
        <w:t xml:space="preserve">Reporting to the Victoria Youth Clinic Executive Director and </w:t>
      </w:r>
      <w:r w:rsidR="00C405DF">
        <w:rPr>
          <w:rFonts w:cs="Arial"/>
        </w:rPr>
        <w:t>working closely with</w:t>
      </w:r>
      <w:r w:rsidR="00C405DF" w:rsidRPr="00E521DD">
        <w:rPr>
          <w:rFonts w:cs="Arial"/>
        </w:rPr>
        <w:t xml:space="preserve"> </w:t>
      </w:r>
      <w:r w:rsidR="00A10A76">
        <w:rPr>
          <w:rFonts w:cs="Arial"/>
        </w:rPr>
        <w:t xml:space="preserve">the </w:t>
      </w:r>
      <w:r w:rsidR="00711D0E">
        <w:rPr>
          <w:rFonts w:cs="Arial"/>
        </w:rPr>
        <w:t xml:space="preserve">Medical Leads </w:t>
      </w:r>
      <w:r w:rsidR="006F43A0">
        <w:rPr>
          <w:rFonts w:cs="Arial"/>
        </w:rPr>
        <w:t xml:space="preserve">and </w:t>
      </w:r>
      <w:r w:rsidR="00711D0E">
        <w:rPr>
          <w:rFonts w:cs="Arial"/>
        </w:rPr>
        <w:t xml:space="preserve">Primary Care </w:t>
      </w:r>
      <w:r w:rsidR="009030B5">
        <w:rPr>
          <w:rFonts w:cs="Arial"/>
        </w:rPr>
        <w:t>team</w:t>
      </w:r>
      <w:r w:rsidR="006174C7">
        <w:rPr>
          <w:rFonts w:cs="Arial"/>
        </w:rPr>
        <w:t xml:space="preserve">, </w:t>
      </w:r>
      <w:r w:rsidR="00A256FF">
        <w:rPr>
          <w:rFonts w:cs="Arial"/>
        </w:rPr>
        <w:t xml:space="preserve">and the Clinical Coordinator, </w:t>
      </w:r>
      <w:r w:rsidR="006174C7">
        <w:t>the Nurse Practitioner is responsible and accountable for the comprehensive assessment of clients aged 12-24 including diagnosing diseases, disor</w:t>
      </w:r>
      <w:r w:rsidR="009030B5">
        <w:t>ders and conditions. The Nurse P</w:t>
      </w:r>
      <w:r w:rsidR="006174C7">
        <w:t>ractitioner initiates treatment including health care management, therapeutic interventions and prescribes medications in accordance with the statutory and regulatory standards, limits and conditions, policy and guidelines. The Nurse Practitioner provides professional guidance to other health professionals and practices autonomously and interdependently within the context of an interdisciplinary health care team, making referrals to physicians and others as appropriate.</w:t>
      </w:r>
    </w:p>
    <w:p w14:paraId="19C03AA4" w14:textId="5B9E25A5" w:rsidR="006174C7" w:rsidRDefault="006174C7" w:rsidP="006174C7">
      <w:pPr>
        <w:pStyle w:val="CommentText"/>
        <w:rPr>
          <w:lang w:val="en-GB"/>
        </w:rPr>
      </w:pPr>
    </w:p>
    <w:p w14:paraId="4E6F6529" w14:textId="77777777" w:rsidR="006174C7" w:rsidRPr="0077407B" w:rsidRDefault="006174C7" w:rsidP="006174C7">
      <w:pPr>
        <w:jc w:val="both"/>
        <w:rPr>
          <w:rFonts w:ascii="Segoe UI Semibold" w:eastAsia="Times New Roman" w:hAnsi="Segoe UI Semibold" w:cs="Times New Roman"/>
          <w:color w:val="3E6175"/>
          <w:sz w:val="28"/>
          <w:szCs w:val="28"/>
        </w:rPr>
      </w:pPr>
      <w:r w:rsidRPr="0077407B">
        <w:rPr>
          <w:rFonts w:ascii="Segoe UI Semibold" w:eastAsia="Times New Roman" w:hAnsi="Segoe UI Semibold" w:cs="Times New Roman"/>
          <w:color w:val="3E6175"/>
          <w:sz w:val="28"/>
          <w:szCs w:val="28"/>
        </w:rPr>
        <w:t>K</w:t>
      </w:r>
      <w:r w:rsidR="00702F71" w:rsidRPr="0077407B">
        <w:rPr>
          <w:rFonts w:ascii="Segoe UI Semibold" w:eastAsia="Times New Roman" w:hAnsi="Segoe UI Semibold" w:cs="Times New Roman"/>
          <w:color w:val="3E6175"/>
          <w:sz w:val="28"/>
          <w:szCs w:val="28"/>
        </w:rPr>
        <w:t xml:space="preserve">ey Duties and Responsibilities </w:t>
      </w:r>
    </w:p>
    <w:p w14:paraId="0AFABAB1" w14:textId="713D0ED8" w:rsidR="006174C7" w:rsidRPr="006174C7" w:rsidRDefault="006174C7" w:rsidP="006174C7">
      <w:pPr>
        <w:jc w:val="both"/>
        <w:rPr>
          <w:rFonts w:cstheme="minorHAnsi"/>
          <w:lang w:val="en-CA"/>
        </w:rPr>
      </w:pPr>
      <w:r w:rsidRPr="006174C7">
        <w:rPr>
          <w:rFonts w:cstheme="minorHAnsi"/>
          <w:lang w:val="en-CA"/>
        </w:rPr>
        <w:t>The Nurse Practitioner’s role will provide primary care similar to a physician, but from a nursing focus and background.</w:t>
      </w:r>
    </w:p>
    <w:p w14:paraId="73109F83" w14:textId="77777777" w:rsidR="007A70B7"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Diagnosis and treatment of disease and illness</w:t>
      </w:r>
      <w:r w:rsidR="001549C6">
        <w:rPr>
          <w:rFonts w:cstheme="minorHAnsi"/>
          <w:lang w:val="en-CA"/>
        </w:rPr>
        <w:t>, including mental heal</w:t>
      </w:r>
      <w:r w:rsidR="007A70B7">
        <w:rPr>
          <w:rFonts w:cstheme="minorHAnsi"/>
          <w:lang w:val="en-CA"/>
        </w:rPr>
        <w:t xml:space="preserve">th and substance use disorders.  </w:t>
      </w:r>
    </w:p>
    <w:p w14:paraId="376273AA" w14:textId="60DC009E" w:rsidR="006174C7" w:rsidRDefault="007A70B7" w:rsidP="00A10A76">
      <w:pPr>
        <w:pStyle w:val="ListParagraph"/>
        <w:numPr>
          <w:ilvl w:val="0"/>
          <w:numId w:val="14"/>
        </w:numPr>
        <w:spacing w:after="0" w:line="240" w:lineRule="auto"/>
        <w:jc w:val="both"/>
        <w:rPr>
          <w:rFonts w:cstheme="minorHAnsi"/>
          <w:lang w:val="en-CA"/>
        </w:rPr>
      </w:pPr>
      <w:r>
        <w:rPr>
          <w:rFonts w:cstheme="minorHAnsi"/>
          <w:lang w:val="en-CA"/>
        </w:rPr>
        <w:lastRenderedPageBreak/>
        <w:t>Addiction care involving medically assisted treatment (MAT) such as Opioid Agonist Treatment (suboxone, methadone, +/-kadian for opioid use disorder, or Naltrexone for alcohol use disorder.</w:t>
      </w:r>
    </w:p>
    <w:p w14:paraId="47BFA356" w14:textId="37916BA9" w:rsidR="007A70B7" w:rsidRDefault="007A70B7" w:rsidP="00A10A76">
      <w:pPr>
        <w:pStyle w:val="ListParagraph"/>
        <w:numPr>
          <w:ilvl w:val="0"/>
          <w:numId w:val="14"/>
        </w:numPr>
        <w:spacing w:after="0" w:line="240" w:lineRule="auto"/>
        <w:jc w:val="both"/>
        <w:rPr>
          <w:rFonts w:cstheme="minorHAnsi"/>
          <w:lang w:val="en-CA"/>
        </w:rPr>
      </w:pPr>
      <w:r>
        <w:rPr>
          <w:rFonts w:cstheme="minorHAnsi"/>
          <w:lang w:val="en-CA"/>
        </w:rPr>
        <w:t>Medical Detox screening and withdrawal management</w:t>
      </w:r>
    </w:p>
    <w:p w14:paraId="56FC0385" w14:textId="484FA6E9" w:rsidR="006174C7" w:rsidRPr="00A10A76"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Assessment, triage and primary care for youth including management of complex health and social problems.</w:t>
      </w:r>
    </w:p>
    <w:p w14:paraId="10F676F6" w14:textId="2B3ADA23" w:rsidR="006174C7" w:rsidRPr="00A10A76"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Ordering and inte</w:t>
      </w:r>
      <w:r w:rsidR="004849CC">
        <w:rPr>
          <w:rFonts w:cstheme="minorHAnsi"/>
          <w:lang w:val="en-CA"/>
        </w:rPr>
        <w:t>rpreting laboratory investigations and imaging reports</w:t>
      </w:r>
    </w:p>
    <w:p w14:paraId="2893C19E" w14:textId="3F80C0FA" w:rsidR="006174C7" w:rsidRPr="00A10A76"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Providing ongoing routine maintenance and check-ups to clients with</w:t>
      </w:r>
      <w:r w:rsidR="00147DFE">
        <w:rPr>
          <w:rFonts w:cstheme="minorHAnsi"/>
          <w:lang w:val="en-CA"/>
        </w:rPr>
        <w:t xml:space="preserve"> acute and </w:t>
      </w:r>
      <w:r w:rsidRPr="00A10A76">
        <w:rPr>
          <w:rFonts w:cstheme="minorHAnsi"/>
          <w:lang w:val="en-CA"/>
        </w:rPr>
        <w:t>chronic diseases.</w:t>
      </w:r>
    </w:p>
    <w:p w14:paraId="4F751CEA" w14:textId="272D23C2" w:rsidR="006174C7" w:rsidRPr="00A10A76" w:rsidRDefault="00136FA1" w:rsidP="00A10A76">
      <w:pPr>
        <w:pStyle w:val="ListParagraph"/>
        <w:numPr>
          <w:ilvl w:val="0"/>
          <w:numId w:val="14"/>
        </w:numPr>
        <w:spacing w:after="0" w:line="240" w:lineRule="auto"/>
        <w:jc w:val="both"/>
        <w:rPr>
          <w:rFonts w:cstheme="minorHAnsi"/>
          <w:lang w:val="en-CA"/>
        </w:rPr>
      </w:pPr>
      <w:r>
        <w:rPr>
          <w:rFonts w:cstheme="minorHAnsi"/>
          <w:lang w:val="en-CA"/>
        </w:rPr>
        <w:t>Performing physical exams including pelvic and pap exams if indicated</w:t>
      </w:r>
      <w:r w:rsidR="006174C7" w:rsidRPr="00A10A76">
        <w:rPr>
          <w:rFonts w:cstheme="minorHAnsi"/>
          <w:lang w:val="en-CA"/>
        </w:rPr>
        <w:t>.</w:t>
      </w:r>
    </w:p>
    <w:p w14:paraId="4009A0BF" w14:textId="39EFDAA5" w:rsidR="006174C7" w:rsidRPr="00A10A76"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 xml:space="preserve">Provide </w:t>
      </w:r>
      <w:r w:rsidR="009030B5" w:rsidRPr="00A10A76">
        <w:rPr>
          <w:rFonts w:cstheme="minorHAnsi"/>
          <w:lang w:val="en-CA"/>
        </w:rPr>
        <w:t>medications or other treatments</w:t>
      </w:r>
      <w:r w:rsidR="00136FA1">
        <w:rPr>
          <w:rFonts w:cstheme="minorHAnsi"/>
          <w:lang w:val="en-CA"/>
        </w:rPr>
        <w:t xml:space="preserve">, </w:t>
      </w:r>
      <w:r w:rsidRPr="00A10A76">
        <w:rPr>
          <w:rFonts w:cstheme="minorHAnsi"/>
          <w:lang w:val="en-CA"/>
        </w:rPr>
        <w:t>to reverse or mitigate the effects of opioid overdose.</w:t>
      </w:r>
    </w:p>
    <w:p w14:paraId="62A02531" w14:textId="66DD3758" w:rsidR="006174C7" w:rsidRDefault="006174C7" w:rsidP="00A10A76">
      <w:pPr>
        <w:pStyle w:val="ListParagraph"/>
        <w:numPr>
          <w:ilvl w:val="0"/>
          <w:numId w:val="14"/>
        </w:numPr>
        <w:spacing w:after="0" w:line="240" w:lineRule="auto"/>
        <w:jc w:val="both"/>
        <w:rPr>
          <w:rFonts w:cstheme="minorHAnsi"/>
          <w:lang w:val="en-CA"/>
        </w:rPr>
      </w:pPr>
      <w:r w:rsidRPr="00A10A76">
        <w:rPr>
          <w:rFonts w:cstheme="minorHAnsi"/>
          <w:lang w:val="en-CA"/>
        </w:rPr>
        <w:t xml:space="preserve">Collaborate with many mental health and substance use services including emergency mental health, MHSU ACT teams, Specialized Youth Detox, Discovery Youth and Family Substance Use Services, Urgent Short Term Treatment and Assessment, MCFD and other youth serving </w:t>
      </w:r>
      <w:r w:rsidR="00FF0379">
        <w:rPr>
          <w:rFonts w:cstheme="minorHAnsi"/>
          <w:lang w:val="en-CA"/>
        </w:rPr>
        <w:t xml:space="preserve">community </w:t>
      </w:r>
      <w:r w:rsidRPr="00A10A76">
        <w:rPr>
          <w:rFonts w:cstheme="minorHAnsi"/>
          <w:lang w:val="en-CA"/>
        </w:rPr>
        <w:t>partners.</w:t>
      </w:r>
    </w:p>
    <w:p w14:paraId="42632147" w14:textId="278F8294" w:rsidR="00136FA1" w:rsidRPr="00A10A76" w:rsidRDefault="00136FA1" w:rsidP="00A10A76">
      <w:pPr>
        <w:pStyle w:val="ListParagraph"/>
        <w:numPr>
          <w:ilvl w:val="0"/>
          <w:numId w:val="14"/>
        </w:numPr>
        <w:spacing w:after="0" w:line="240" w:lineRule="auto"/>
        <w:jc w:val="both"/>
        <w:rPr>
          <w:rFonts w:cstheme="minorHAnsi"/>
          <w:lang w:val="en-CA"/>
        </w:rPr>
      </w:pPr>
      <w:r>
        <w:rPr>
          <w:rFonts w:cstheme="minorHAnsi"/>
          <w:lang w:val="en-CA"/>
        </w:rPr>
        <w:t>Supporting the RN role on site (sexual health</w:t>
      </w:r>
      <w:r w:rsidR="001549C6">
        <w:rPr>
          <w:rFonts w:cstheme="minorHAnsi"/>
          <w:lang w:val="en-CA"/>
        </w:rPr>
        <w:t xml:space="preserve"> care</w:t>
      </w:r>
      <w:r>
        <w:rPr>
          <w:rFonts w:cstheme="minorHAnsi"/>
          <w:lang w:val="en-CA"/>
        </w:rPr>
        <w:t>, requisitions, labs, etc)</w:t>
      </w:r>
    </w:p>
    <w:p w14:paraId="53A7EAC2" w14:textId="5FC8C53C" w:rsidR="00974948" w:rsidRPr="0077407B" w:rsidRDefault="00974948" w:rsidP="00974948">
      <w:pPr>
        <w:keepNext/>
        <w:keepLines/>
        <w:pBdr>
          <w:bottom w:val="single" w:sz="12" w:space="1" w:color="849BA8"/>
        </w:pBdr>
        <w:spacing w:before="600" w:after="80" w:line="259" w:lineRule="auto"/>
        <w:outlineLvl w:val="0"/>
        <w:rPr>
          <w:rFonts w:ascii="Segoe UI Semibold" w:eastAsia="Times New Roman" w:hAnsi="Segoe UI Semibold" w:cs="Times New Roman"/>
          <w:color w:val="3E6175"/>
          <w:sz w:val="28"/>
          <w:szCs w:val="28"/>
        </w:rPr>
      </w:pPr>
      <w:r w:rsidRPr="0077407B">
        <w:rPr>
          <w:rFonts w:ascii="Segoe UI Semibold" w:eastAsia="Times New Roman" w:hAnsi="Segoe UI Semibold" w:cs="Times New Roman"/>
          <w:color w:val="3E6175"/>
          <w:sz w:val="28"/>
          <w:szCs w:val="28"/>
        </w:rPr>
        <w:t>Qualifications</w:t>
      </w:r>
      <w:r w:rsidR="0077407B">
        <w:rPr>
          <w:rFonts w:ascii="Segoe UI Semibold" w:eastAsia="Times New Roman" w:hAnsi="Segoe UI Semibold" w:cs="Times New Roman"/>
          <w:color w:val="3E6175"/>
          <w:sz w:val="28"/>
          <w:szCs w:val="28"/>
        </w:rPr>
        <w:t xml:space="preserve"> </w:t>
      </w:r>
      <w:r w:rsidR="004A1BBD" w:rsidRPr="0077407B">
        <w:rPr>
          <w:rFonts w:ascii="Segoe UI Semibold" w:eastAsia="Times New Roman" w:hAnsi="Segoe UI Semibold" w:cs="Times New Roman"/>
          <w:color w:val="3E6175"/>
          <w:sz w:val="28"/>
          <w:szCs w:val="28"/>
        </w:rPr>
        <w:t xml:space="preserve">and </w:t>
      </w:r>
      <w:r w:rsidR="004A1BBD" w:rsidRPr="0077407B">
        <w:rPr>
          <w:rFonts w:ascii="Segoe UI Semibold" w:eastAsia="Times New Roman" w:hAnsi="Segoe UI Semibold" w:cs="Segoe UI Semibold"/>
          <w:color w:val="3E6175"/>
          <w:sz w:val="28"/>
          <w:szCs w:val="28"/>
        </w:rPr>
        <w:t>Experience</w:t>
      </w:r>
      <w:r w:rsidRPr="0077407B">
        <w:rPr>
          <w:rFonts w:ascii="Segoe UI Semibold" w:eastAsia="Times New Roman" w:hAnsi="Segoe UI Semibold" w:cs="Times New Roman"/>
          <w:color w:val="3E6175"/>
          <w:sz w:val="28"/>
          <w:szCs w:val="28"/>
        </w:rPr>
        <w:tab/>
      </w:r>
    </w:p>
    <w:p w14:paraId="0FD1427F" w14:textId="5DB84ACE" w:rsidR="009030B5" w:rsidRDefault="009030B5" w:rsidP="009030B5">
      <w:pPr>
        <w:spacing w:after="196"/>
      </w:pPr>
      <w:r>
        <w:t>Current registration a</w:t>
      </w:r>
      <w:r w:rsidR="00484919">
        <w:t>s a Nurse Practitioner with the BC College of Nursing Professionals as a practicing NP registrant; successful completion of the OSCE (Objective Structured Clinical Examination) and two (2) years of recent, relevant clinical nursing experience.</w:t>
      </w:r>
      <w:r w:rsidR="003A63E8">
        <w:t xml:space="preserve"> </w:t>
      </w:r>
      <w:r w:rsidR="004849CC">
        <w:t xml:space="preserve"> Completion of Opioid Agonist Treatment program established by BC Centre of Substance Use (BCCSU). </w:t>
      </w:r>
      <w:r w:rsidR="003A63E8">
        <w:t>Special consideration given for experience working with marginalized, at-risk youth</w:t>
      </w:r>
      <w:r w:rsidR="004C0460">
        <w:t>.</w:t>
      </w:r>
    </w:p>
    <w:p w14:paraId="69F0CE56" w14:textId="77AB593A" w:rsidR="009030B5" w:rsidRPr="0077407B" w:rsidRDefault="009030B5" w:rsidP="009030B5">
      <w:pPr>
        <w:pStyle w:val="Heading2"/>
        <w:spacing w:after="357"/>
        <w:ind w:left="-5"/>
        <w:rPr>
          <w:rFonts w:ascii="Segoe UI Semibold" w:hAnsi="Segoe UI Semibold" w:cs="Segoe UI Semibold"/>
          <w:b w:val="0"/>
          <w:color w:val="17365D" w:themeColor="text2" w:themeShade="BF"/>
          <w:sz w:val="24"/>
          <w:szCs w:val="24"/>
        </w:rPr>
      </w:pPr>
      <w:r w:rsidRPr="0077407B">
        <w:rPr>
          <w:rFonts w:ascii="Segoe UI Semibold" w:hAnsi="Segoe UI Semibold" w:cs="Segoe UI Semibold"/>
          <w:b w:val="0"/>
          <w:color w:val="17365D" w:themeColor="text2" w:themeShade="BF"/>
          <w:sz w:val="24"/>
          <w:szCs w:val="24"/>
        </w:rPr>
        <w:t>Skills and Abilities</w:t>
      </w:r>
    </w:p>
    <w:p w14:paraId="028EB643" w14:textId="5D2E934B" w:rsidR="009030B5" w:rsidRPr="0077407B" w:rsidRDefault="009030B5" w:rsidP="0077407B">
      <w:pPr>
        <w:pStyle w:val="ListParagraph"/>
        <w:numPr>
          <w:ilvl w:val="0"/>
          <w:numId w:val="14"/>
        </w:numPr>
        <w:rPr>
          <w:rStyle w:val="SubtleEmphasis"/>
          <w:i w:val="0"/>
        </w:rPr>
      </w:pPr>
      <w:r w:rsidRPr="0077407B">
        <w:rPr>
          <w:rStyle w:val="SubtleEmphasis"/>
          <w:i w:val="0"/>
        </w:rPr>
        <w:t>Ability to communicate and collaborate with clients</w:t>
      </w:r>
      <w:r w:rsidR="004C0460" w:rsidRPr="0077407B">
        <w:rPr>
          <w:rStyle w:val="SubtleEmphasis"/>
          <w:i w:val="0"/>
        </w:rPr>
        <w:t xml:space="preserve"> and their care supports </w:t>
      </w:r>
      <w:r w:rsidRPr="0077407B">
        <w:rPr>
          <w:rStyle w:val="SubtleEmphasis"/>
          <w:i w:val="0"/>
        </w:rPr>
        <w:t>about health findings, diagnosis, treatment, self-care and prognosis.</w:t>
      </w:r>
    </w:p>
    <w:p w14:paraId="71CF8E0F" w14:textId="14C0CC65" w:rsidR="009030B5" w:rsidRPr="0077407B" w:rsidRDefault="009030B5" w:rsidP="0077407B">
      <w:pPr>
        <w:pStyle w:val="ListParagraph"/>
        <w:numPr>
          <w:ilvl w:val="0"/>
          <w:numId w:val="14"/>
        </w:numPr>
        <w:rPr>
          <w:rStyle w:val="SubtleEmphasis"/>
          <w:i w:val="0"/>
        </w:rPr>
      </w:pPr>
      <w:r w:rsidRPr="0077407B">
        <w:rPr>
          <w:rStyle w:val="SubtleEmphasis"/>
          <w:i w:val="0"/>
        </w:rPr>
        <w:t>Ability to collaborate, consult with and formally refer clients to physicians and other health professionals when appropriate.</w:t>
      </w:r>
    </w:p>
    <w:p w14:paraId="4289D294" w14:textId="6D4A91C7" w:rsidR="009030B5" w:rsidRPr="0077407B" w:rsidRDefault="009030B5" w:rsidP="0077407B">
      <w:pPr>
        <w:pStyle w:val="ListParagraph"/>
        <w:numPr>
          <w:ilvl w:val="0"/>
          <w:numId w:val="14"/>
        </w:numPr>
        <w:rPr>
          <w:rStyle w:val="SubtleEmphasis"/>
          <w:i w:val="0"/>
        </w:rPr>
      </w:pPr>
      <w:r w:rsidRPr="0077407B">
        <w:rPr>
          <w:rStyle w:val="SubtleEmphasis"/>
          <w:i w:val="0"/>
        </w:rPr>
        <w:t>Ability to critically assess and evaluate health research literature to determine best practices ability to introduce education and evidence based research.</w:t>
      </w:r>
    </w:p>
    <w:p w14:paraId="3C605ECB" w14:textId="3F0904B2" w:rsidR="009030B5" w:rsidRPr="0077407B" w:rsidRDefault="009030B5" w:rsidP="0077407B">
      <w:pPr>
        <w:pStyle w:val="ListParagraph"/>
        <w:numPr>
          <w:ilvl w:val="0"/>
          <w:numId w:val="14"/>
        </w:numPr>
        <w:rPr>
          <w:rStyle w:val="SubtleEmphasis"/>
          <w:i w:val="0"/>
        </w:rPr>
      </w:pPr>
      <w:r w:rsidRPr="0077407B">
        <w:rPr>
          <w:rStyle w:val="SubtleEmphasis"/>
          <w:i w:val="0"/>
        </w:rPr>
        <w:t>Ability to assess and recognize population health trends ability to plan and implement strategies for population based</w:t>
      </w:r>
      <w:r w:rsidR="004C0460" w:rsidRPr="0077407B">
        <w:rPr>
          <w:rStyle w:val="SubtleEmphasis"/>
          <w:i w:val="0"/>
        </w:rPr>
        <w:t xml:space="preserve"> on</w:t>
      </w:r>
      <w:r w:rsidRPr="0077407B">
        <w:rPr>
          <w:rStyle w:val="SubtleEmphasis"/>
          <w:i w:val="0"/>
        </w:rPr>
        <w:t xml:space="preserve"> prevention and health promotion.</w:t>
      </w:r>
    </w:p>
    <w:p w14:paraId="13C1DB55" w14:textId="02390257" w:rsidR="009030B5" w:rsidRPr="0077407B" w:rsidRDefault="009030B5" w:rsidP="0077407B">
      <w:pPr>
        <w:pStyle w:val="ListParagraph"/>
        <w:numPr>
          <w:ilvl w:val="0"/>
          <w:numId w:val="14"/>
        </w:numPr>
        <w:rPr>
          <w:rStyle w:val="SubtleEmphasis"/>
          <w:i w:val="0"/>
        </w:rPr>
      </w:pPr>
      <w:r w:rsidRPr="0077407B">
        <w:rPr>
          <w:rStyle w:val="SubtleEmphasis"/>
          <w:i w:val="0"/>
        </w:rPr>
        <w:t>Ability to implement and evaluate planned change.</w:t>
      </w:r>
    </w:p>
    <w:p w14:paraId="0F080F51" w14:textId="6685E0CB" w:rsidR="009030B5" w:rsidRPr="0077407B" w:rsidRDefault="00A10A76" w:rsidP="0077407B">
      <w:pPr>
        <w:pStyle w:val="ListParagraph"/>
        <w:numPr>
          <w:ilvl w:val="0"/>
          <w:numId w:val="14"/>
        </w:numPr>
        <w:rPr>
          <w:rStyle w:val="SubtleEmphasis"/>
          <w:i w:val="0"/>
        </w:rPr>
      </w:pPr>
      <w:r w:rsidRPr="0077407B">
        <w:rPr>
          <w:rStyle w:val="SubtleEmphasis"/>
          <w:i w:val="0"/>
        </w:rPr>
        <w:t xml:space="preserve">Ability to work both independently and collaboratively as a productive team member. </w:t>
      </w:r>
    </w:p>
    <w:p w14:paraId="43405C2F" w14:textId="66CA4ADE" w:rsidR="009030B5" w:rsidRPr="0077407B" w:rsidRDefault="009030B5" w:rsidP="0077407B">
      <w:pPr>
        <w:pStyle w:val="ListParagraph"/>
        <w:numPr>
          <w:ilvl w:val="0"/>
          <w:numId w:val="14"/>
        </w:numPr>
        <w:rPr>
          <w:rStyle w:val="SubtleEmphasis"/>
          <w:i w:val="0"/>
        </w:rPr>
      </w:pPr>
      <w:r w:rsidRPr="0077407B">
        <w:rPr>
          <w:rStyle w:val="SubtleEmphasis"/>
          <w:i w:val="0"/>
        </w:rPr>
        <w:t>Ability to self-direct, interact, and adapt effectively with other professionals in complex, dynamic situations.</w:t>
      </w:r>
    </w:p>
    <w:p w14:paraId="171D550A" w14:textId="26207F76" w:rsidR="009030B5" w:rsidRPr="0077407B" w:rsidRDefault="009030B5" w:rsidP="0077407B">
      <w:pPr>
        <w:pStyle w:val="ListParagraph"/>
        <w:numPr>
          <w:ilvl w:val="0"/>
          <w:numId w:val="14"/>
        </w:numPr>
        <w:rPr>
          <w:rStyle w:val="SubtleEmphasis"/>
          <w:i w:val="0"/>
        </w:rPr>
      </w:pPr>
      <w:r w:rsidRPr="0077407B">
        <w:rPr>
          <w:rStyle w:val="SubtleEmphasis"/>
          <w:i w:val="0"/>
        </w:rPr>
        <w:t>Ability to tran</w:t>
      </w:r>
      <w:r w:rsidR="004C0460" w:rsidRPr="0077407B">
        <w:rPr>
          <w:rStyle w:val="SubtleEmphasis"/>
          <w:i w:val="0"/>
        </w:rPr>
        <w:t>sfer knowledge as appropriate.</w:t>
      </w:r>
    </w:p>
    <w:p w14:paraId="12EC6B30" w14:textId="649455DD" w:rsidR="00A10A76" w:rsidRPr="0077407B" w:rsidRDefault="009030B5" w:rsidP="0077407B">
      <w:pPr>
        <w:pStyle w:val="ListParagraph"/>
        <w:numPr>
          <w:ilvl w:val="0"/>
          <w:numId w:val="14"/>
        </w:numPr>
        <w:rPr>
          <w:rStyle w:val="SubtleEmphasis"/>
          <w:i w:val="0"/>
        </w:rPr>
      </w:pPr>
      <w:r w:rsidRPr="0077407B">
        <w:rPr>
          <w:rStyle w:val="SubtleEmphasis"/>
          <w:i w:val="0"/>
        </w:rPr>
        <w:t xml:space="preserve">Ability to identify and respond appropriately to legal and ethical issues that may arise </w:t>
      </w:r>
      <w:r w:rsidR="004C0460" w:rsidRPr="0077407B">
        <w:rPr>
          <w:rStyle w:val="SubtleEmphasis"/>
          <w:i w:val="0"/>
        </w:rPr>
        <w:t>in client</w:t>
      </w:r>
      <w:r w:rsidRPr="0077407B">
        <w:rPr>
          <w:rStyle w:val="SubtleEmphasis"/>
          <w:i w:val="0"/>
        </w:rPr>
        <w:t xml:space="preserve"> care.</w:t>
      </w:r>
    </w:p>
    <w:p w14:paraId="424C9696" w14:textId="3F212CBE" w:rsidR="009030B5" w:rsidRPr="0077407B" w:rsidRDefault="009030B5" w:rsidP="0077407B">
      <w:pPr>
        <w:pStyle w:val="ListParagraph"/>
        <w:numPr>
          <w:ilvl w:val="0"/>
          <w:numId w:val="14"/>
        </w:numPr>
        <w:rPr>
          <w:rStyle w:val="SubtleEmphasis"/>
          <w:i w:val="0"/>
        </w:rPr>
      </w:pPr>
      <w:r w:rsidRPr="0077407B">
        <w:rPr>
          <w:rStyle w:val="SubtleEmphasis"/>
          <w:i w:val="0"/>
        </w:rPr>
        <w:t>Ability to self-assess performance an assume responsibility and accountability for own professional development, educational or consultative assistance when appropriate.</w:t>
      </w:r>
    </w:p>
    <w:p w14:paraId="0F39DB53" w14:textId="7B1D7397" w:rsidR="009030B5" w:rsidRPr="0077407B" w:rsidRDefault="009030B5" w:rsidP="0077407B">
      <w:pPr>
        <w:pStyle w:val="ListParagraph"/>
        <w:numPr>
          <w:ilvl w:val="0"/>
          <w:numId w:val="14"/>
        </w:numPr>
        <w:rPr>
          <w:rStyle w:val="SubtleEmphasis"/>
          <w:i w:val="0"/>
        </w:rPr>
      </w:pPr>
      <w:r w:rsidRPr="0077407B">
        <w:rPr>
          <w:rStyle w:val="SubtleEmphasis"/>
          <w:i w:val="0"/>
        </w:rPr>
        <w:lastRenderedPageBreak/>
        <w:t>Physical ability carry out the duties of the position.</w:t>
      </w:r>
    </w:p>
    <w:p w14:paraId="1EFE2534" w14:textId="77777777" w:rsidR="0077407B" w:rsidRDefault="0077407B" w:rsidP="00A10A76">
      <w:pPr>
        <w:rPr>
          <w:rStyle w:val="SubtleEmphasis"/>
        </w:rPr>
      </w:pPr>
    </w:p>
    <w:p w14:paraId="562B1FD8" w14:textId="251B2F9B" w:rsidR="004A1BBD" w:rsidRPr="0077407B" w:rsidRDefault="004A1BBD" w:rsidP="00A10A76">
      <w:pPr>
        <w:rPr>
          <w:rFonts w:ascii="Segoe UI Semibold" w:eastAsia="Times New Roman" w:hAnsi="Segoe UI Semibold" w:cs="Times New Roman"/>
          <w:color w:val="3E6175"/>
          <w:sz w:val="28"/>
          <w:szCs w:val="28"/>
        </w:rPr>
      </w:pPr>
      <w:r w:rsidRPr="0077407B">
        <w:rPr>
          <w:rFonts w:ascii="Segoe UI Semibold" w:eastAsia="Times New Roman" w:hAnsi="Segoe UI Semibold" w:cs="Times New Roman"/>
          <w:color w:val="3E6175"/>
          <w:sz w:val="28"/>
          <w:szCs w:val="28"/>
        </w:rPr>
        <w:t>Diversity</w:t>
      </w:r>
    </w:p>
    <w:p w14:paraId="4F717B28" w14:textId="20665DAF" w:rsidR="004A1BBD" w:rsidRPr="00FD177E" w:rsidRDefault="004A1BBD" w:rsidP="004A1BBD">
      <w:pPr>
        <w:spacing w:after="160" w:line="259" w:lineRule="auto"/>
        <w:rPr>
          <w:rFonts w:ascii="Calibri" w:eastAsia="Calibri" w:hAnsi="Calibri" w:cs="Times New Roman"/>
        </w:rPr>
      </w:pPr>
      <w:r w:rsidRPr="00FD177E">
        <w:rPr>
          <w:rFonts w:ascii="Calibri" w:eastAsia="Calibri" w:hAnsi="Calibri" w:cs="Times New Roman"/>
        </w:rPr>
        <w:t>The Victoria Youth Clinic Society welcomes applications from all qualified applicants including but</w:t>
      </w:r>
      <w:r w:rsidR="0077407B">
        <w:rPr>
          <w:rFonts w:ascii="Calibri" w:eastAsia="Calibri" w:hAnsi="Calibri" w:cs="Times New Roman"/>
        </w:rPr>
        <w:t xml:space="preserve"> not limited by those of any gender</w:t>
      </w:r>
      <w:r w:rsidRPr="00FD177E">
        <w:rPr>
          <w:rFonts w:ascii="Calibri" w:eastAsia="Calibri" w:hAnsi="Calibri" w:cs="Times New Roman"/>
        </w:rPr>
        <w:t xml:space="preserve">, race, orientation, or disability. Multilingual skills and multicultural competence are assets.  </w:t>
      </w:r>
    </w:p>
    <w:p w14:paraId="4F8E97A1" w14:textId="77777777" w:rsidR="004A1BBD" w:rsidRPr="0077407B" w:rsidRDefault="004A1BBD" w:rsidP="004A1BBD">
      <w:pPr>
        <w:keepNext/>
        <w:keepLines/>
        <w:pBdr>
          <w:bottom w:val="single" w:sz="12" w:space="1" w:color="849BA8"/>
        </w:pBdr>
        <w:spacing w:before="600" w:after="80" w:line="259" w:lineRule="auto"/>
        <w:outlineLvl w:val="0"/>
        <w:rPr>
          <w:rFonts w:ascii="Segoe UI Semibold" w:eastAsia="Times New Roman" w:hAnsi="Segoe UI Semibold" w:cs="Times New Roman"/>
          <w:color w:val="3E6175"/>
          <w:sz w:val="28"/>
          <w:szCs w:val="28"/>
        </w:rPr>
      </w:pPr>
      <w:r w:rsidRPr="0077407B">
        <w:rPr>
          <w:rFonts w:ascii="Segoe UI Semibold" w:eastAsia="Times New Roman" w:hAnsi="Segoe UI Semibold" w:cs="Times New Roman"/>
          <w:color w:val="3E6175"/>
          <w:sz w:val="28"/>
          <w:szCs w:val="28"/>
        </w:rPr>
        <w:t>Compensation</w:t>
      </w:r>
    </w:p>
    <w:p w14:paraId="2C5BDD1F" w14:textId="23F457D1" w:rsidR="002A1E28" w:rsidRDefault="004A1BBD" w:rsidP="004A1BBD">
      <w:pPr>
        <w:spacing w:after="160" w:line="259" w:lineRule="auto"/>
        <w:rPr>
          <w:rFonts w:ascii="Calibri" w:eastAsia="Calibri" w:hAnsi="Calibri" w:cs="Times New Roman"/>
        </w:rPr>
      </w:pPr>
      <w:r w:rsidRPr="00FD177E">
        <w:rPr>
          <w:rFonts w:ascii="Calibri" w:eastAsia="Calibri" w:hAnsi="Calibri" w:cs="Times New Roman"/>
        </w:rPr>
        <w:t>Competitive salary</w:t>
      </w:r>
      <w:r>
        <w:rPr>
          <w:rFonts w:ascii="Calibri" w:eastAsia="Calibri" w:hAnsi="Calibri" w:cs="Times New Roman"/>
        </w:rPr>
        <w:t xml:space="preserve"> and benefit</w:t>
      </w:r>
      <w:r w:rsidR="002A1E28">
        <w:rPr>
          <w:rFonts w:ascii="Calibri" w:eastAsia="Calibri" w:hAnsi="Calibri" w:cs="Times New Roman"/>
        </w:rPr>
        <w:t xml:space="preserve"> package.  This position is a 1.0 FTE</w:t>
      </w:r>
      <w:r>
        <w:rPr>
          <w:rFonts w:ascii="Calibri" w:eastAsia="Calibri" w:hAnsi="Calibri" w:cs="Times New Roman"/>
        </w:rPr>
        <w:t xml:space="preserve"> position </w:t>
      </w:r>
      <w:r w:rsidR="002A1E28">
        <w:rPr>
          <w:rFonts w:ascii="Calibri" w:eastAsia="Calibri" w:hAnsi="Calibri" w:cs="Times New Roman"/>
        </w:rPr>
        <w:t xml:space="preserve">(37.5 hours) </w:t>
      </w:r>
      <w:r w:rsidR="00147DFE">
        <w:rPr>
          <w:rFonts w:ascii="Calibri" w:eastAsia="Calibri" w:hAnsi="Calibri" w:cs="Times New Roman"/>
        </w:rPr>
        <w:t xml:space="preserve">Monday thru Friday with no on-call and </w:t>
      </w:r>
      <w:r>
        <w:rPr>
          <w:rFonts w:ascii="Calibri" w:eastAsia="Calibri" w:hAnsi="Calibri" w:cs="Times New Roman"/>
        </w:rPr>
        <w:t>with</w:t>
      </w:r>
      <w:r w:rsidR="002A1E28">
        <w:rPr>
          <w:rFonts w:ascii="Calibri" w:eastAsia="Calibri" w:hAnsi="Calibri" w:cs="Times New Roman"/>
        </w:rPr>
        <w:t xml:space="preserve"> some flexibility of hours as determined by services.</w:t>
      </w:r>
    </w:p>
    <w:p w14:paraId="4D338359" w14:textId="7A9564D3" w:rsidR="00025032" w:rsidRPr="00E521DD" w:rsidRDefault="00025032">
      <w:r>
        <w:t xml:space="preserve">Please send CV with cover letter outlining related experience to: </w:t>
      </w:r>
      <w:hyperlink r:id="rId9" w:history="1">
        <w:r w:rsidRPr="00114B66">
          <w:rPr>
            <w:rStyle w:val="Hyperlink"/>
          </w:rPr>
          <w:t>bthompson@foundryvictoria.ca</w:t>
        </w:r>
      </w:hyperlink>
      <w:r>
        <w:t>.  Applications will be received up to April 30, 2020.  Only those invited to interview will be notified.  Position to be filled by July 1, 2020.</w:t>
      </w:r>
      <w:bookmarkStart w:id="0" w:name="_GoBack"/>
      <w:bookmarkEnd w:id="0"/>
    </w:p>
    <w:sectPr w:rsidR="00025032" w:rsidRPr="00E5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860"/>
    <w:multiLevelType w:val="hybridMultilevel"/>
    <w:tmpl w:val="1E32AC66"/>
    <w:lvl w:ilvl="0" w:tplc="DC1846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F129E"/>
    <w:multiLevelType w:val="hybridMultilevel"/>
    <w:tmpl w:val="A77A7708"/>
    <w:lvl w:ilvl="0" w:tplc="1CDEED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B3E79"/>
    <w:multiLevelType w:val="hybridMultilevel"/>
    <w:tmpl w:val="EAD0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A2236"/>
    <w:multiLevelType w:val="hybridMultilevel"/>
    <w:tmpl w:val="39DE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368A1"/>
    <w:multiLevelType w:val="hybridMultilevel"/>
    <w:tmpl w:val="67F2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71E57"/>
    <w:multiLevelType w:val="hybridMultilevel"/>
    <w:tmpl w:val="37CC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61F71"/>
    <w:multiLevelType w:val="hybridMultilevel"/>
    <w:tmpl w:val="93F80302"/>
    <w:lvl w:ilvl="0" w:tplc="E848A3C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F332E"/>
    <w:multiLevelType w:val="hybridMultilevel"/>
    <w:tmpl w:val="D4AE91DC"/>
    <w:lvl w:ilvl="0" w:tplc="F556A2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B5668"/>
    <w:multiLevelType w:val="hybridMultilevel"/>
    <w:tmpl w:val="DBB09FEE"/>
    <w:lvl w:ilvl="0" w:tplc="BBB6AEF0">
      <w:numFmt w:val="bullet"/>
      <w:lvlText w:val="•"/>
      <w:lvlJc w:val="left"/>
      <w:pPr>
        <w:ind w:left="3036" w:hanging="876"/>
      </w:pPr>
      <w:rPr>
        <w:rFonts w:ascii="Calibri" w:eastAsiaTheme="minorHAnsi" w:hAnsi="Calibri" w:cs="Calibri"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1DE04B1"/>
    <w:multiLevelType w:val="hybridMultilevel"/>
    <w:tmpl w:val="5B703684"/>
    <w:lvl w:ilvl="0" w:tplc="1009001B">
      <w:start w:val="1"/>
      <w:numFmt w:val="lowerRoman"/>
      <w:lvlText w:val="%1."/>
      <w:lvlJc w:val="righ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0" w15:restartNumberingAfterBreak="0">
    <w:nsid w:val="65AA07C7"/>
    <w:multiLevelType w:val="hybridMultilevel"/>
    <w:tmpl w:val="355097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A0A604B"/>
    <w:multiLevelType w:val="hybridMultilevel"/>
    <w:tmpl w:val="83BC3F32"/>
    <w:lvl w:ilvl="0" w:tplc="F9AC01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84126"/>
    <w:multiLevelType w:val="hybridMultilevel"/>
    <w:tmpl w:val="0F2A4492"/>
    <w:lvl w:ilvl="0" w:tplc="BBB6AEF0">
      <w:numFmt w:val="bullet"/>
      <w:lvlText w:val="•"/>
      <w:lvlJc w:val="left"/>
      <w:pPr>
        <w:ind w:left="3036" w:hanging="876"/>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0"/>
  </w:num>
  <w:num w:numId="6">
    <w:abstractNumId w:val="8"/>
  </w:num>
  <w:num w:numId="7">
    <w:abstractNumId w:val="12"/>
  </w:num>
  <w:num w:numId="8">
    <w:abstractNumId w:val="1"/>
  </w:num>
  <w:num w:numId="9">
    <w:abstractNumId w:val="0"/>
  </w:num>
  <w:num w:numId="10">
    <w:abstractNumId w:val="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DD"/>
    <w:rsid w:val="0000760E"/>
    <w:rsid w:val="00011D9A"/>
    <w:rsid w:val="00015CA7"/>
    <w:rsid w:val="00025032"/>
    <w:rsid w:val="00043D4E"/>
    <w:rsid w:val="000F2F09"/>
    <w:rsid w:val="00102FBF"/>
    <w:rsid w:val="00136FA1"/>
    <w:rsid w:val="00147DFE"/>
    <w:rsid w:val="001549C6"/>
    <w:rsid w:val="00193D60"/>
    <w:rsid w:val="001B461C"/>
    <w:rsid w:val="0021082D"/>
    <w:rsid w:val="002414AA"/>
    <w:rsid w:val="002651D0"/>
    <w:rsid w:val="00286D6E"/>
    <w:rsid w:val="002A1E28"/>
    <w:rsid w:val="00351A01"/>
    <w:rsid w:val="003A63E8"/>
    <w:rsid w:val="003A7045"/>
    <w:rsid w:val="003D1ADD"/>
    <w:rsid w:val="004228ED"/>
    <w:rsid w:val="00484919"/>
    <w:rsid w:val="004849CC"/>
    <w:rsid w:val="004A1BBD"/>
    <w:rsid w:val="004C0460"/>
    <w:rsid w:val="005D32CE"/>
    <w:rsid w:val="005D42F5"/>
    <w:rsid w:val="006174C7"/>
    <w:rsid w:val="00651666"/>
    <w:rsid w:val="006B13A1"/>
    <w:rsid w:val="006D1C5C"/>
    <w:rsid w:val="006E0B7A"/>
    <w:rsid w:val="006F43A0"/>
    <w:rsid w:val="00702F71"/>
    <w:rsid w:val="00711D0E"/>
    <w:rsid w:val="00712BB3"/>
    <w:rsid w:val="0077407B"/>
    <w:rsid w:val="007A70B7"/>
    <w:rsid w:val="00846E46"/>
    <w:rsid w:val="00850850"/>
    <w:rsid w:val="00852732"/>
    <w:rsid w:val="009030B5"/>
    <w:rsid w:val="009706BC"/>
    <w:rsid w:val="00974948"/>
    <w:rsid w:val="009D10B9"/>
    <w:rsid w:val="00A10A76"/>
    <w:rsid w:val="00A256FF"/>
    <w:rsid w:val="00A56CAF"/>
    <w:rsid w:val="00A766A4"/>
    <w:rsid w:val="00A87B43"/>
    <w:rsid w:val="00B40DDE"/>
    <w:rsid w:val="00C0585E"/>
    <w:rsid w:val="00C405DF"/>
    <w:rsid w:val="00CF423B"/>
    <w:rsid w:val="00D26EA6"/>
    <w:rsid w:val="00D375C4"/>
    <w:rsid w:val="00D44C5B"/>
    <w:rsid w:val="00D80517"/>
    <w:rsid w:val="00DC3ED8"/>
    <w:rsid w:val="00DD7F6F"/>
    <w:rsid w:val="00E13828"/>
    <w:rsid w:val="00E32232"/>
    <w:rsid w:val="00E521DD"/>
    <w:rsid w:val="00F3697B"/>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AF12"/>
  <w15:docId w15:val="{95D0E0D9-C725-4099-B322-0BD13203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DD"/>
  </w:style>
  <w:style w:type="paragraph" w:styleId="Heading2">
    <w:name w:val="heading 2"/>
    <w:next w:val="Normal"/>
    <w:link w:val="Heading2Char"/>
    <w:uiPriority w:val="9"/>
    <w:unhideWhenUsed/>
    <w:qFormat/>
    <w:rsid w:val="009030B5"/>
    <w:pPr>
      <w:keepNext/>
      <w:keepLines/>
      <w:spacing w:after="187" w:line="265" w:lineRule="auto"/>
      <w:ind w:left="10" w:hanging="10"/>
      <w:outlineLvl w:val="1"/>
    </w:pPr>
    <w:rPr>
      <w:rFonts w:ascii="Arial" w:eastAsia="Arial" w:hAnsi="Arial" w:cs="Arial"/>
      <w:b/>
      <w:color w:val="000000"/>
      <w:sz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10B9"/>
    <w:pPr>
      <w:ind w:left="720"/>
      <w:contextualSpacing/>
    </w:pPr>
  </w:style>
  <w:style w:type="paragraph" w:styleId="BalloonText">
    <w:name w:val="Balloon Text"/>
    <w:basedOn w:val="Normal"/>
    <w:link w:val="BalloonTextChar"/>
    <w:uiPriority w:val="99"/>
    <w:semiHidden/>
    <w:unhideWhenUsed/>
    <w:rsid w:val="0001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A7"/>
    <w:rPr>
      <w:rFonts w:ascii="Tahoma" w:hAnsi="Tahoma" w:cs="Tahoma"/>
      <w:sz w:val="16"/>
      <w:szCs w:val="16"/>
    </w:rPr>
  </w:style>
  <w:style w:type="paragraph" w:styleId="NoSpacing">
    <w:name w:val="No Spacing"/>
    <w:basedOn w:val="Normal"/>
    <w:link w:val="NoSpacingChar"/>
    <w:uiPriority w:val="1"/>
    <w:qFormat/>
    <w:rsid w:val="00E521DD"/>
    <w:pPr>
      <w:spacing w:after="0" w:line="240" w:lineRule="auto"/>
    </w:pPr>
    <w:rPr>
      <w:sz w:val="24"/>
    </w:rPr>
  </w:style>
  <w:style w:type="character" w:customStyle="1" w:styleId="NoSpacingChar">
    <w:name w:val="No Spacing Char"/>
    <w:link w:val="NoSpacing"/>
    <w:uiPriority w:val="1"/>
    <w:rsid w:val="00E521DD"/>
    <w:rPr>
      <w:sz w:val="24"/>
    </w:rPr>
  </w:style>
  <w:style w:type="character" w:styleId="Hyperlink">
    <w:name w:val="Hyperlink"/>
    <w:basedOn w:val="DefaultParagraphFont"/>
    <w:uiPriority w:val="99"/>
    <w:unhideWhenUsed/>
    <w:rsid w:val="004A1BBD"/>
    <w:rPr>
      <w:color w:val="0000FF" w:themeColor="hyperlink"/>
      <w:u w:val="single"/>
    </w:rPr>
  </w:style>
  <w:style w:type="paragraph" w:styleId="CommentText">
    <w:name w:val="annotation text"/>
    <w:basedOn w:val="Normal"/>
    <w:link w:val="CommentTextChar"/>
    <w:uiPriority w:val="99"/>
    <w:semiHidden/>
    <w:unhideWhenUsed/>
    <w:rsid w:val="006174C7"/>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174C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6174C7"/>
  </w:style>
  <w:style w:type="character" w:customStyle="1" w:styleId="Heading2Char">
    <w:name w:val="Heading 2 Char"/>
    <w:basedOn w:val="DefaultParagraphFont"/>
    <w:link w:val="Heading2"/>
    <w:uiPriority w:val="9"/>
    <w:rsid w:val="009030B5"/>
    <w:rPr>
      <w:rFonts w:ascii="Arial" w:eastAsia="Arial" w:hAnsi="Arial" w:cs="Arial"/>
      <w:b/>
      <w:color w:val="000000"/>
      <w:sz w:val="20"/>
      <w:lang w:val="en-CA" w:eastAsia="en-CA"/>
    </w:rPr>
  </w:style>
  <w:style w:type="character" w:styleId="SubtleEmphasis">
    <w:name w:val="Subtle Emphasis"/>
    <w:basedOn w:val="DefaultParagraphFont"/>
    <w:uiPriority w:val="19"/>
    <w:qFormat/>
    <w:rsid w:val="004C04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1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thompson@foundryvictor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354B695770E44919E765C915A6130" ma:contentTypeVersion="13" ma:contentTypeDescription="Create a new document." ma:contentTypeScope="" ma:versionID="8e9dfd5649d629dfb794096dc87c5ee6">
  <xsd:schema xmlns:xsd="http://www.w3.org/2001/XMLSchema" xmlns:xs="http://www.w3.org/2001/XMLSchema" xmlns:p="http://schemas.microsoft.com/office/2006/metadata/properties" xmlns:ns3="b0b1cf3a-dd85-4e01-bf66-4b89db860bc6" xmlns:ns4="c745144c-999f-4fc7-99fa-d740133b79ed" targetNamespace="http://schemas.microsoft.com/office/2006/metadata/properties" ma:root="true" ma:fieldsID="4729dfc2e0e262af7dc04112c8d09ede" ns3:_="" ns4:_="">
    <xsd:import namespace="b0b1cf3a-dd85-4e01-bf66-4b89db860bc6"/>
    <xsd:import namespace="c745144c-999f-4fc7-99fa-d740133b79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1cf3a-dd85-4e01-bf66-4b89db86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5144c-999f-4fc7-99fa-d740133b79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80779-C295-4EFF-BC2D-A52F108A048B}">
  <ds:schemaRefs>
    <ds:schemaRef ds:uri="http://schemas.microsoft.com/sharepoint/v3/contenttype/forms"/>
  </ds:schemaRefs>
</ds:datastoreItem>
</file>

<file path=customXml/itemProps2.xml><?xml version="1.0" encoding="utf-8"?>
<ds:datastoreItem xmlns:ds="http://schemas.openxmlformats.org/officeDocument/2006/customXml" ds:itemID="{6555F112-CACC-44EA-AAF3-5C17AED97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1cf3a-dd85-4e01-bf66-4b89db860bc6"/>
    <ds:schemaRef ds:uri="c745144c-999f-4fc7-99fa-d740133b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9E9D3-3AB7-4F58-811F-BE14FC997237}">
  <ds:schemaRefs>
    <ds:schemaRef ds:uri="http://purl.org/dc/elements/1.1/"/>
    <ds:schemaRef ds:uri="http://schemas.microsoft.com/office/2006/documentManagement/types"/>
    <ds:schemaRef ds:uri="c745144c-999f-4fc7-99fa-d740133b79ed"/>
    <ds:schemaRef ds:uri="http://purl.org/dc/terms/"/>
    <ds:schemaRef ds:uri="b0b1cf3a-dd85-4e01-bf66-4b89db860bc6"/>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JThomson</dc:creator>
  <cp:lastModifiedBy>Barbara Thompson</cp:lastModifiedBy>
  <cp:revision>7</cp:revision>
  <cp:lastPrinted>2017-12-21T23:47:00Z</cp:lastPrinted>
  <dcterms:created xsi:type="dcterms:W3CDTF">2020-04-09T17:14:00Z</dcterms:created>
  <dcterms:modified xsi:type="dcterms:W3CDTF">2020-04-14T17:55:00Z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0x0101009C9354B695770E44919E765C915A6130</vt:lpwstr>
  </property>
</Properties>
</file>